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41E97">
      <w:pPr>
        <w:spacing w:after="240"/>
        <w:rPr>
          <w:sz w:val="21"/>
          <w:szCs w:val="21"/>
        </w:rPr>
      </w:pPr>
    </w:p>
    <w:p w:rsidR="00000000" w:rsidRDefault="00741E97">
      <w:pPr>
        <w:jc w:val="center"/>
        <w:rPr>
          <w:rFonts w:ascii="华文中宋" w:eastAsia="华文中宋" w:hAnsi="华文中宋" w:hint="eastAsia"/>
          <w:b/>
          <w:bCs/>
          <w:sz w:val="40"/>
          <w:szCs w:val="40"/>
        </w:rPr>
      </w:pPr>
      <w:r>
        <w:rPr>
          <w:rFonts w:ascii="华文中宋" w:eastAsia="华文中宋" w:hAnsi="华文中宋" w:hint="eastAsia"/>
          <w:b/>
          <w:bCs/>
          <w:sz w:val="40"/>
          <w:szCs w:val="40"/>
        </w:rPr>
        <w:t>排污许可证执行报告</w:t>
      </w:r>
    </w:p>
    <w:p w:rsidR="00000000" w:rsidRDefault="00741E97">
      <w:pPr>
        <w:jc w:val="center"/>
        <w:rPr>
          <w:rFonts w:ascii="楷体" w:eastAsia="楷体" w:hAnsi="楷体" w:hint="eastAsia"/>
          <w:sz w:val="32"/>
          <w:szCs w:val="32"/>
        </w:rPr>
      </w:pPr>
      <w:r>
        <w:rPr>
          <w:rFonts w:ascii="楷体" w:eastAsia="楷体" w:hAnsi="楷体" w:hint="eastAsia"/>
          <w:sz w:val="32"/>
          <w:szCs w:val="32"/>
        </w:rPr>
        <w:t>（年报）</w:t>
      </w:r>
    </w:p>
    <w:p w:rsidR="00000000" w:rsidRDefault="00741E97">
      <w:pPr>
        <w:spacing w:after="240"/>
        <w:rPr>
          <w:rFonts w:hint="eastAsia"/>
        </w:rPr>
      </w:pPr>
      <w:r>
        <w:rPr>
          <w:rFonts w:hint="eastAsia"/>
          <w:sz w:val="21"/>
          <w:szCs w:val="21"/>
        </w:rPr>
        <w:br/>
      </w:r>
      <w:r>
        <w:rPr>
          <w:rFonts w:hint="eastAsia"/>
          <w:sz w:val="21"/>
          <w:szCs w:val="21"/>
        </w:rPr>
        <w:br/>
      </w:r>
    </w:p>
    <w:p w:rsidR="00000000" w:rsidRDefault="00741E97">
      <w:pPr>
        <w:spacing w:line="330" w:lineRule="atLeast"/>
        <w:ind w:firstLine="420"/>
        <w:rPr>
          <w:rFonts w:ascii="仿宋_GB2312" w:hAnsi="仿宋_GB2312" w:hint="eastAsia"/>
          <w:sz w:val="30"/>
          <w:szCs w:val="30"/>
        </w:rPr>
      </w:pPr>
      <w:r>
        <w:rPr>
          <w:rFonts w:ascii="仿宋_GB2312" w:hAnsi="仿宋_GB2312"/>
          <w:sz w:val="30"/>
          <w:szCs w:val="30"/>
        </w:rPr>
        <w:t>排污许可证编号：</w:t>
      </w:r>
      <w:r>
        <w:rPr>
          <w:rFonts w:ascii="仿宋_GB2312" w:hAnsi="仿宋_GB2312"/>
          <w:sz w:val="30"/>
          <w:szCs w:val="30"/>
        </w:rPr>
        <w:t>91620100MA73G0B349001P</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单位名称：兰州恒裕泰化工有限公司</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报告时段：</w:t>
      </w:r>
      <w:r>
        <w:rPr>
          <w:rFonts w:ascii="仿宋_GB2312" w:hAnsi="仿宋_GB2312"/>
          <w:sz w:val="30"/>
          <w:szCs w:val="30"/>
        </w:rPr>
        <w:t>2022</w:t>
      </w:r>
      <w:r>
        <w:rPr>
          <w:rFonts w:ascii="仿宋_GB2312" w:hAnsi="仿宋_GB2312"/>
          <w:sz w:val="30"/>
          <w:szCs w:val="30"/>
        </w:rPr>
        <w:t>年</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法定代表人（实际负责人）：刘红胜</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技术负责人：刘红胜</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固定电话：</w:t>
      </w:r>
      <w:r>
        <w:rPr>
          <w:rFonts w:ascii="仿宋_GB2312" w:hAnsi="仿宋_GB2312"/>
          <w:sz w:val="30"/>
          <w:szCs w:val="30"/>
        </w:rPr>
        <w:t>13573301313</w:t>
      </w:r>
    </w:p>
    <w:p w:rsidR="00000000" w:rsidRDefault="00741E97">
      <w:pPr>
        <w:spacing w:line="600" w:lineRule="atLeast"/>
        <w:ind w:firstLine="420"/>
        <w:rPr>
          <w:rFonts w:ascii="仿宋_GB2312" w:hAnsi="仿宋_GB2312"/>
          <w:sz w:val="30"/>
          <w:szCs w:val="30"/>
        </w:rPr>
      </w:pPr>
      <w:r>
        <w:rPr>
          <w:rFonts w:ascii="仿宋_GB2312" w:hAnsi="仿宋_GB2312"/>
          <w:sz w:val="30"/>
          <w:szCs w:val="30"/>
        </w:rPr>
        <w:t>移动电话：</w:t>
      </w:r>
      <w:r>
        <w:rPr>
          <w:rFonts w:ascii="仿宋_GB2312" w:hAnsi="仿宋_GB2312"/>
          <w:sz w:val="30"/>
          <w:szCs w:val="30"/>
        </w:rPr>
        <w:t>13573301313</w:t>
      </w:r>
    </w:p>
    <w:p w:rsidR="00000000" w:rsidRDefault="00741E97">
      <w:pPr>
        <w:spacing w:after="240"/>
      </w:pPr>
    </w:p>
    <w:p w:rsidR="00000000" w:rsidRDefault="00741E97">
      <w:pPr>
        <w:spacing w:line="240" w:lineRule="atLeast"/>
        <w:ind w:left="300" w:right="300"/>
        <w:jc w:val="right"/>
        <w:rPr>
          <w:rFonts w:ascii="仿宋_GB2312" w:hAnsi="仿宋_GB2312" w:hint="eastAsia"/>
          <w:b/>
          <w:bCs/>
          <w:sz w:val="30"/>
          <w:szCs w:val="30"/>
        </w:rPr>
      </w:pPr>
      <w:r>
        <w:rPr>
          <w:rFonts w:ascii="仿宋_GB2312" w:hAnsi="仿宋_GB2312"/>
          <w:b/>
          <w:bCs/>
          <w:sz w:val="30"/>
          <w:szCs w:val="30"/>
        </w:rPr>
        <w:t>排污单位名称（盖章）</w:t>
      </w:r>
    </w:p>
    <w:p w:rsidR="00000000" w:rsidRDefault="00741E97">
      <w:pPr>
        <w:ind w:left="300" w:right="300"/>
      </w:pPr>
      <w:r>
        <w:rPr>
          <w:rFonts w:hint="eastAsia"/>
        </w:rPr>
        <w:t xml:space="preserve"> </w:t>
      </w:r>
    </w:p>
    <w:p w:rsidR="00000000" w:rsidRDefault="00741E97">
      <w:pPr>
        <w:spacing w:line="240" w:lineRule="atLeast"/>
        <w:ind w:left="300" w:right="300"/>
        <w:jc w:val="right"/>
        <w:rPr>
          <w:rFonts w:ascii="仿宋_GB2312" w:hAnsi="仿宋_GB2312" w:hint="eastAsia"/>
          <w:b/>
          <w:bCs/>
          <w:sz w:val="30"/>
          <w:szCs w:val="30"/>
        </w:rPr>
      </w:pPr>
      <w:r>
        <w:rPr>
          <w:rFonts w:ascii="仿宋_GB2312" w:hAnsi="仿宋_GB2312"/>
          <w:b/>
          <w:bCs/>
          <w:sz w:val="30"/>
          <w:szCs w:val="30"/>
        </w:rPr>
        <w:t>报告日期：</w:t>
      </w:r>
      <w:r>
        <w:rPr>
          <w:rFonts w:ascii="仿宋_GB2312" w:hAnsi="仿宋_GB2312"/>
          <w:b/>
          <w:bCs/>
          <w:sz w:val="30"/>
          <w:szCs w:val="30"/>
        </w:rPr>
        <w:t>2022</w:t>
      </w:r>
      <w:r>
        <w:rPr>
          <w:rFonts w:ascii="仿宋_GB2312" w:hAnsi="仿宋_GB2312"/>
          <w:b/>
          <w:bCs/>
          <w:sz w:val="30"/>
          <w:szCs w:val="30"/>
        </w:rPr>
        <w:t>年</w:t>
      </w:r>
      <w:r>
        <w:rPr>
          <w:rFonts w:ascii="仿宋_GB2312" w:hAnsi="仿宋_GB2312"/>
          <w:b/>
          <w:bCs/>
          <w:sz w:val="30"/>
          <w:szCs w:val="30"/>
        </w:rPr>
        <w:t>12</w:t>
      </w:r>
      <w:r>
        <w:rPr>
          <w:rFonts w:ascii="仿宋_GB2312" w:hAnsi="仿宋_GB2312"/>
          <w:b/>
          <w:bCs/>
          <w:sz w:val="30"/>
          <w:szCs w:val="30"/>
        </w:rPr>
        <w:t>月</w:t>
      </w:r>
      <w:r>
        <w:rPr>
          <w:rFonts w:ascii="仿宋_GB2312" w:hAnsi="仿宋_GB2312"/>
          <w:b/>
          <w:bCs/>
          <w:sz w:val="30"/>
          <w:szCs w:val="30"/>
        </w:rPr>
        <w:t>27</w:t>
      </w:r>
      <w:r>
        <w:rPr>
          <w:rFonts w:ascii="仿宋_GB2312" w:hAnsi="仿宋_GB2312"/>
          <w:b/>
          <w:bCs/>
          <w:sz w:val="30"/>
          <w:szCs w:val="30"/>
        </w:rPr>
        <w:t>日</w:t>
      </w:r>
    </w:p>
    <w:p w:rsidR="00000000" w:rsidRDefault="00741E97">
      <w:pPr>
        <w:spacing w:before="300" w:after="300" w:line="360" w:lineRule="auto"/>
        <w:ind w:left="300" w:right="300"/>
        <w:jc w:val="center"/>
        <w:rPr>
          <w:sz w:val="40"/>
          <w:szCs w:val="40"/>
        </w:rPr>
      </w:pPr>
      <w:r>
        <w:rPr>
          <w:rFonts w:hint="eastAsia"/>
          <w:sz w:val="40"/>
          <w:szCs w:val="40"/>
        </w:rPr>
        <w:t xml:space="preserve"> </w:t>
      </w:r>
    </w:p>
    <w:p w:rsidR="00000000" w:rsidRDefault="00741E97">
      <w:pPr>
        <w:spacing w:before="750" w:after="300"/>
        <w:ind w:left="300" w:right="300"/>
        <w:rPr>
          <w:rFonts w:hint="eastAsia"/>
        </w:rPr>
      </w:pPr>
      <w:r>
        <w:rPr>
          <w:rFonts w:hint="eastAsia"/>
        </w:rPr>
        <w:t xml:space="preserve"> </w:t>
      </w:r>
    </w:p>
    <w:p w:rsidR="00000000" w:rsidRDefault="00741E97">
      <w:pPr>
        <w:spacing w:before="300" w:after="300"/>
        <w:ind w:left="300" w:right="300" w:firstLine="420"/>
        <w:rPr>
          <w:rFonts w:hint="eastAsia"/>
          <w:sz w:val="30"/>
          <w:szCs w:val="30"/>
        </w:rPr>
      </w:pPr>
      <w:r>
        <w:rPr>
          <w:rFonts w:hint="eastAsia"/>
          <w:sz w:val="30"/>
          <w:szCs w:val="30"/>
        </w:rPr>
        <w:t xml:space="preserve"> </w:t>
      </w:r>
    </w:p>
    <w:p w:rsidR="00000000" w:rsidRDefault="00741E97">
      <w:pPr>
        <w:spacing w:after="240"/>
        <w:rPr>
          <w:rFonts w:hint="eastAsia"/>
        </w:rPr>
      </w:pPr>
      <w:r>
        <w:rPr>
          <w:rFonts w:hint="eastAsia"/>
        </w:rPr>
        <w:t xml:space="preserve"> </w:t>
      </w:r>
    </w:p>
    <w:p w:rsidR="00000000" w:rsidRDefault="00741E97">
      <w:pPr>
        <w:spacing w:line="600" w:lineRule="atLeast"/>
        <w:jc w:val="center"/>
        <w:rPr>
          <w:rFonts w:ascii="黑体" w:eastAsia="黑体" w:hint="eastAsia"/>
          <w:sz w:val="30"/>
          <w:szCs w:val="30"/>
        </w:rPr>
      </w:pPr>
      <w:r>
        <w:rPr>
          <w:rFonts w:ascii="黑体" w:eastAsia="黑体" w:hAnsi="黑体" w:hint="eastAsia"/>
          <w:sz w:val="30"/>
          <w:szCs w:val="30"/>
        </w:rPr>
        <w:t>承诺书</w:t>
      </w:r>
    </w:p>
    <w:p w:rsidR="00000000" w:rsidRDefault="00741E97">
      <w:pPr>
        <w:rPr>
          <w:rFonts w:hint="eastAsia"/>
        </w:rPr>
      </w:pPr>
      <w:r>
        <w:rPr>
          <w:rFonts w:hint="eastAsia"/>
        </w:rPr>
        <w:t xml:space="preserve"> </w:t>
      </w:r>
    </w:p>
    <w:p w:rsidR="00000000" w:rsidRDefault="00741E97">
      <w:pPr>
        <w:spacing w:line="600" w:lineRule="atLeast"/>
        <w:rPr>
          <w:rFonts w:ascii="仿宋_GB2312" w:hAnsi="仿宋_GB2312" w:hint="eastAsia"/>
        </w:rPr>
      </w:pPr>
      <w:r>
        <w:rPr>
          <w:rFonts w:ascii="仿宋_GB2312" w:hAnsi="仿宋_GB2312"/>
        </w:rPr>
        <w:t>兰州新区生态环境局：</w:t>
      </w:r>
    </w:p>
    <w:p w:rsidR="00000000" w:rsidRDefault="00741E97">
      <w:pPr>
        <w:spacing w:line="450" w:lineRule="atLeast"/>
        <w:ind w:firstLine="420"/>
        <w:rPr>
          <w:rFonts w:ascii="仿宋_GB2312" w:hAnsi="仿宋_GB2312"/>
        </w:rPr>
      </w:pPr>
      <w:r>
        <w:rPr>
          <w:rFonts w:ascii="仿宋_GB2312" w:hAnsi="仿宋_GB2312"/>
        </w:rPr>
        <w:t>兰州恒裕泰化工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rsidR="00000000" w:rsidRDefault="00741E97">
      <w:pPr>
        <w:spacing w:line="600" w:lineRule="atLeast"/>
        <w:ind w:firstLine="420"/>
        <w:rPr>
          <w:rFonts w:ascii="仿宋_GB2312" w:hAnsi="仿宋_GB2312"/>
        </w:rPr>
      </w:pPr>
      <w:r>
        <w:rPr>
          <w:rFonts w:ascii="仿宋_GB2312" w:hAnsi="仿宋_GB2312"/>
        </w:rPr>
        <w:t>特此承诺。</w:t>
      </w:r>
    </w:p>
    <w:p w:rsidR="00000000" w:rsidRDefault="00741E97">
      <w:pPr>
        <w:spacing w:after="240"/>
      </w:pPr>
      <w:r>
        <w:rPr>
          <w:rFonts w:hint="eastAsia"/>
          <w:sz w:val="21"/>
          <w:szCs w:val="21"/>
        </w:rPr>
        <w:br/>
      </w:r>
      <w:r>
        <w:rPr>
          <w:rFonts w:hint="eastAsia"/>
          <w:sz w:val="21"/>
          <w:szCs w:val="21"/>
        </w:rPr>
        <w:br/>
      </w:r>
    </w:p>
    <w:p w:rsidR="00000000" w:rsidRDefault="00741E97">
      <w:pPr>
        <w:spacing w:line="600" w:lineRule="atLeast"/>
        <w:ind w:firstLine="420"/>
        <w:rPr>
          <w:rFonts w:ascii="仿宋_GB2312" w:hAnsi="仿宋_GB2312" w:hint="eastAsia"/>
        </w:rPr>
      </w:pPr>
      <w:r>
        <w:rPr>
          <w:rFonts w:ascii="仿宋_GB2312" w:hAnsi="仿宋_GB2312"/>
        </w:rPr>
        <w:t>单位名称：</w:t>
      </w:r>
      <w:r>
        <w:rPr>
          <w:rFonts w:ascii="仿宋_GB2312" w:hAnsi="仿宋_GB2312"/>
        </w:rPr>
        <w:t xml:space="preserve">   </w:t>
      </w:r>
      <w:r w:rsidR="00660DB9">
        <w:rPr>
          <w:rFonts w:ascii="仿宋_GB2312" w:hAnsi="仿宋_GB2312"/>
        </w:rPr>
        <w:t>兰州恒裕泰化工有限公司</w:t>
      </w:r>
      <w:r>
        <w:rPr>
          <w:rFonts w:ascii="仿宋_GB2312" w:hAnsi="仿宋_GB2312"/>
        </w:rPr>
        <w:t xml:space="preserve">                  </w:t>
      </w:r>
      <w:r>
        <w:rPr>
          <w:rFonts w:ascii="仿宋_GB2312" w:hAnsi="仿宋_GB2312"/>
        </w:rPr>
        <w:t>（盖章）</w:t>
      </w:r>
    </w:p>
    <w:p w:rsidR="00000000" w:rsidRDefault="00741E97">
      <w:pPr>
        <w:spacing w:line="600" w:lineRule="atLeast"/>
        <w:ind w:firstLine="420"/>
        <w:rPr>
          <w:rFonts w:ascii="仿宋_GB2312" w:hAnsi="仿宋_GB2312"/>
        </w:rPr>
      </w:pPr>
      <w:r>
        <w:rPr>
          <w:rFonts w:ascii="仿宋_GB2312" w:hAnsi="仿宋_GB2312"/>
        </w:rPr>
        <w:t>法定代表人：</w:t>
      </w:r>
      <w:r>
        <w:rPr>
          <w:rFonts w:ascii="仿宋_GB2312" w:hAnsi="仿宋_GB2312"/>
        </w:rPr>
        <w:t xml:space="preserve">         </w:t>
      </w:r>
      <w:r w:rsidR="00660DB9">
        <w:rPr>
          <w:rFonts w:ascii="仿宋_GB2312" w:hAnsi="仿宋_GB2312"/>
        </w:rPr>
        <w:t>刘红胜</w:t>
      </w:r>
      <w:r>
        <w:rPr>
          <w:rFonts w:ascii="仿宋_GB2312" w:hAnsi="仿宋_GB2312"/>
        </w:rPr>
        <w:t xml:space="preserve">         </w:t>
      </w:r>
      <w:r>
        <w:rPr>
          <w:rFonts w:ascii="仿宋_GB2312" w:hAnsi="仿宋_GB2312"/>
        </w:rPr>
        <w:t>（签字）</w:t>
      </w:r>
    </w:p>
    <w:p w:rsidR="00000000" w:rsidRDefault="00741E97">
      <w:pPr>
        <w:spacing w:line="600" w:lineRule="atLeast"/>
        <w:ind w:firstLine="420"/>
        <w:rPr>
          <w:rFonts w:ascii="仿宋_GB2312" w:hAnsi="仿宋_GB2312"/>
        </w:rPr>
      </w:pPr>
      <w:r>
        <w:rPr>
          <w:rFonts w:ascii="仿宋_GB2312" w:hAnsi="仿宋_GB2312"/>
        </w:rPr>
        <w:t>日</w:t>
      </w:r>
      <w:r>
        <w:rPr>
          <w:rFonts w:ascii="仿宋_GB2312" w:hAnsi="仿宋_GB2312"/>
        </w:rPr>
        <w:t xml:space="preserve"> </w:t>
      </w:r>
      <w:r>
        <w:rPr>
          <w:rFonts w:ascii="仿宋_GB2312" w:hAnsi="仿宋_GB2312"/>
        </w:rPr>
        <w:t>期：</w:t>
      </w:r>
      <w:r w:rsidR="00660DB9">
        <w:rPr>
          <w:rFonts w:ascii="仿宋_GB2312" w:hAnsi="仿宋_GB2312" w:hint="eastAsia"/>
        </w:rPr>
        <w:t>2022.12.27</w:t>
      </w:r>
    </w:p>
    <w:p w:rsidR="00000000" w:rsidRDefault="00741E97">
      <w:pPr>
        <w:spacing w:before="300" w:after="300" w:line="360" w:lineRule="auto"/>
        <w:ind w:left="300" w:right="300"/>
        <w:jc w:val="center"/>
        <w:rPr>
          <w:sz w:val="40"/>
          <w:szCs w:val="40"/>
        </w:rPr>
      </w:pPr>
      <w:r>
        <w:rPr>
          <w:rFonts w:hint="eastAsia"/>
          <w:sz w:val="40"/>
          <w:szCs w:val="40"/>
        </w:rPr>
        <w:t xml:space="preserve"> </w:t>
      </w:r>
    </w:p>
    <w:p w:rsidR="00000000" w:rsidRDefault="00741E97">
      <w:pPr>
        <w:spacing w:before="750" w:after="300"/>
        <w:ind w:left="300" w:right="300"/>
        <w:rPr>
          <w:rFonts w:hint="eastAsia"/>
        </w:rPr>
      </w:pPr>
      <w:r>
        <w:rPr>
          <w:rFonts w:hint="eastAsia"/>
        </w:rPr>
        <w:t xml:space="preserve"> </w:t>
      </w:r>
    </w:p>
    <w:p w:rsidR="00000000" w:rsidRDefault="00741E97">
      <w:pPr>
        <w:spacing w:before="300" w:after="300"/>
        <w:ind w:left="300" w:right="300" w:firstLine="420"/>
        <w:rPr>
          <w:rFonts w:hint="eastAsia"/>
          <w:sz w:val="30"/>
          <w:szCs w:val="30"/>
        </w:rPr>
      </w:pPr>
      <w:r>
        <w:rPr>
          <w:rFonts w:hint="eastAsia"/>
          <w:sz w:val="30"/>
          <w:szCs w:val="30"/>
        </w:rPr>
        <w:t xml:space="preserve"> </w:t>
      </w:r>
    </w:p>
    <w:p w:rsidR="00000000" w:rsidRDefault="00741E97">
      <w:pPr>
        <w:spacing w:before="300" w:after="300"/>
        <w:ind w:left="300" w:right="300"/>
        <w:rPr>
          <w:rFonts w:hint="eastAsia"/>
          <w:sz w:val="30"/>
          <w:szCs w:val="30"/>
        </w:rPr>
      </w:pPr>
      <w:r>
        <w:rPr>
          <w:rFonts w:hint="eastAsia"/>
          <w:sz w:val="30"/>
          <w:szCs w:val="30"/>
        </w:rPr>
        <w:t xml:space="preserve"> </w:t>
      </w:r>
    </w:p>
    <w:p w:rsidR="00000000" w:rsidRDefault="00741E97">
      <w:pPr>
        <w:spacing w:before="300" w:after="300"/>
        <w:ind w:left="300" w:right="300"/>
        <w:rPr>
          <w:rFonts w:hint="eastAsia"/>
          <w:sz w:val="30"/>
          <w:szCs w:val="30"/>
        </w:rPr>
      </w:pPr>
      <w:r>
        <w:rPr>
          <w:rFonts w:hint="eastAsia"/>
          <w:sz w:val="30"/>
          <w:szCs w:val="30"/>
        </w:rPr>
        <w:t xml:space="preserve"> </w:t>
      </w:r>
    </w:p>
    <w:p w:rsidR="00000000" w:rsidRDefault="00741E97">
      <w:pPr>
        <w:spacing w:before="300" w:after="300"/>
        <w:ind w:left="300" w:right="300"/>
        <w:rPr>
          <w:rFonts w:hint="eastAsia"/>
          <w:sz w:val="30"/>
          <w:szCs w:val="30"/>
        </w:rPr>
      </w:pPr>
      <w:r>
        <w:rPr>
          <w:rFonts w:hint="eastAsia"/>
          <w:sz w:val="30"/>
          <w:szCs w:val="30"/>
        </w:rPr>
        <w:t xml:space="preserve"> </w:t>
      </w:r>
    </w:p>
    <w:p w:rsidR="00000000" w:rsidRDefault="00741E97">
      <w:pPr>
        <w:spacing w:after="240"/>
        <w:rPr>
          <w:rFonts w:hint="eastAsia"/>
        </w:rPr>
      </w:pPr>
      <w:r>
        <w:rPr>
          <w:rFonts w:hint="eastAsia"/>
          <w:sz w:val="21"/>
          <w:szCs w:val="21"/>
        </w:rPr>
        <w:br/>
      </w:r>
    </w:p>
    <w:p w:rsidR="00000000" w:rsidRDefault="00741E97">
      <w:pPr>
        <w:pStyle w:val="2"/>
        <w:rPr>
          <w:rFonts w:hint="eastAsia"/>
        </w:rPr>
      </w:pPr>
      <w:r>
        <w:rPr>
          <w:rFonts w:hAnsi="黑体" w:hint="eastAsia"/>
        </w:rPr>
        <w:t>一、排污许可执行情况汇总表</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1-1 </w:t>
      </w:r>
      <w:r>
        <w:rPr>
          <w:rFonts w:ascii="仿宋_GB2312" w:hAnsi="仿宋_GB2312"/>
          <w:shd w:val="clear" w:color="auto" w:fill="FFFFFF"/>
        </w:rPr>
        <w:t>排污许可执行情况汇总表</w:t>
      </w:r>
    </w:p>
    <w:tbl>
      <w:tblPr>
        <w:tblW w:w="5000" w:type="pct"/>
        <w:tblInd w:w="33" w:type="dxa"/>
        <w:tblCellMar>
          <w:top w:w="15" w:type="dxa"/>
          <w:left w:w="15" w:type="dxa"/>
          <w:bottom w:w="15" w:type="dxa"/>
          <w:right w:w="15" w:type="dxa"/>
        </w:tblCellMar>
        <w:tblLook w:val="04A0"/>
      </w:tblPr>
      <w:tblGrid>
        <w:gridCol w:w="816"/>
        <w:gridCol w:w="905"/>
        <w:gridCol w:w="425"/>
        <w:gridCol w:w="1528"/>
        <w:gridCol w:w="3279"/>
        <w:gridCol w:w="1143"/>
        <w:gridCol w:w="360"/>
      </w:tblGrid>
      <w:tr w:rsidR="00000000">
        <w:trPr>
          <w:trHeight w:val="570"/>
        </w:trPr>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p w:rsidR="00000000" w:rsidRDefault="00741E97">
            <w:pPr>
              <w:jc w:val="center"/>
              <w:rPr>
                <w:sz w:val="21"/>
                <w:szCs w:val="21"/>
              </w:rPr>
            </w:pPr>
            <w:r>
              <w:rPr>
                <w:rFonts w:hint="eastAsia"/>
                <w:sz w:val="21"/>
                <w:szCs w:val="21"/>
              </w:rPr>
              <w:t>项目</w:t>
            </w:r>
          </w:p>
        </w:tc>
        <w:tc>
          <w:tcPr>
            <w:tcW w:w="0" w:type="auto"/>
            <w:gridSpan w:val="4"/>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内容</w:t>
            </w:r>
          </w:p>
        </w:tc>
        <w:tc>
          <w:tcPr>
            <w:tcW w:w="2884"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报告周期内执行情况</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原因分析</w:t>
            </w:r>
          </w:p>
        </w:tc>
      </w:tr>
      <w:tr w:rsidR="00000000">
        <w:trPr>
          <w:trHeight w:val="570"/>
        </w:trPr>
        <w:tc>
          <w:tcPr>
            <w:tcW w:w="0" w:type="auto"/>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排污单位基本情况</w:t>
            </w:r>
          </w:p>
        </w:tc>
        <w:tc>
          <w:tcPr>
            <w:tcW w:w="1542" w:type="dxa"/>
            <w:gridSpan w:val="2"/>
            <w:vMerge w:val="restart"/>
            <w:tcBorders>
              <w:top w:val="nil"/>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（一）排污单位基本信息</w:t>
            </w:r>
          </w:p>
        </w:tc>
        <w:tc>
          <w:tcPr>
            <w:tcW w:w="318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单位名称</w:t>
            </w:r>
          </w:p>
        </w:tc>
        <w:tc>
          <w:tcPr>
            <w:tcW w:w="5854"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兰州恒裕泰化工有限公司</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注册地址</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甘肃省兰州市兰州新区秦川园区战略性新兴产业孵化基地</w:t>
            </w:r>
            <w:r>
              <w:rPr>
                <w:rFonts w:hint="eastAsia"/>
                <w:sz w:val="21"/>
                <w:szCs w:val="21"/>
              </w:rPr>
              <w:t>811</w:t>
            </w:r>
            <w:r>
              <w:rPr>
                <w:rFonts w:hint="eastAsia"/>
                <w:sz w:val="21"/>
                <w:szCs w:val="21"/>
              </w:rPr>
              <w:t>室</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邮政编码</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730300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生产经营场所地址</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甘肃省兰州新区专精特新化工产业园项目</w:t>
            </w:r>
            <w:r>
              <w:rPr>
                <w:rFonts w:hint="eastAsia"/>
                <w:sz w:val="21"/>
                <w:szCs w:val="21"/>
              </w:rPr>
              <w:t>A</w:t>
            </w:r>
            <w:r>
              <w:rPr>
                <w:rFonts w:hint="eastAsia"/>
                <w:sz w:val="21"/>
                <w:szCs w:val="21"/>
              </w:rPr>
              <w:t>区（东区）</w:t>
            </w:r>
            <w:r>
              <w:rPr>
                <w:rFonts w:hint="eastAsia"/>
                <w:sz w:val="21"/>
                <w:szCs w:val="21"/>
              </w:rPr>
              <w:t>6#</w:t>
            </w:r>
            <w:r>
              <w:rPr>
                <w:rFonts w:hint="eastAsia"/>
                <w:sz w:val="21"/>
                <w:szCs w:val="21"/>
              </w:rPr>
              <w:t>车间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行业类别</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化学药品原料药制造</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生产经营场所中心经度</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103.56675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生产经营场所中心纬度</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36.62215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组织机构代码</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统一社会信用代码</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91620100MA73G0B349</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技术负责人</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刘红胜</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联系电话</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13573301313</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所在地是否属于重点区域</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主要污染物类别</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主要污染物种类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大气污染物排放方式</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废水污染物排放规律</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大气污染物排放执行标准名称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非甲烷总烃</w:t>
            </w:r>
            <w:r>
              <w:rPr>
                <w:rFonts w:hint="eastAsia"/>
                <w:sz w:val="21"/>
                <w:szCs w:val="21"/>
              </w:rPr>
              <w:t>,</w:t>
            </w:r>
            <w:r>
              <w:rPr>
                <w:rFonts w:hint="eastAsia"/>
                <w:sz w:val="21"/>
                <w:szCs w:val="21"/>
              </w:rPr>
              <w:t>总挥发性有机物</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水污染物排放执行标准名称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设计生产能力</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tcPr>
          <w:p w:rsidR="00000000" w:rsidRDefault="00741E97">
            <w:pPr>
              <w:jc w:val="cente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1182" w:type="dxa"/>
            <w:vMerge w:val="restart"/>
            <w:tcBorders>
              <w:top w:val="nil"/>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（二）产排污环节、污染物及污染治理设施</w:t>
            </w:r>
          </w:p>
        </w:tc>
        <w:tc>
          <w:tcPr>
            <w:tcW w:w="0" w:type="auto"/>
            <w:vMerge w:val="restart"/>
            <w:tcBorders>
              <w:top w:val="nil"/>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废气</w:t>
            </w:r>
          </w:p>
        </w:tc>
        <w:tc>
          <w:tcPr>
            <w:tcW w:w="0" w:type="auto"/>
            <w:vMerge w:val="restart"/>
            <w:tcBorders>
              <w:top w:val="nil"/>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TA001-</w:t>
            </w:r>
            <w:r>
              <w:rPr>
                <w:rFonts w:hint="eastAsia"/>
                <w:sz w:val="21"/>
                <w:szCs w:val="21"/>
              </w:rPr>
              <w:t>双级水吸收塔</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污染治理设施工艺</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排放形式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排放口位置</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环境管理要求</w:t>
            </w:r>
          </w:p>
        </w:tc>
        <w:tc>
          <w:tcPr>
            <w:tcW w:w="0" w:type="auto"/>
            <w:gridSpan w:val="2"/>
            <w:vMerge w:val="restart"/>
            <w:tcBorders>
              <w:top w:val="nil"/>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自行监测要求</w:t>
            </w:r>
          </w:p>
        </w:tc>
        <w:tc>
          <w:tcPr>
            <w:tcW w:w="0" w:type="auto"/>
            <w:gridSpan w:val="2"/>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DW001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3189"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化学需氧量</w:t>
            </w:r>
          </w:p>
        </w:tc>
        <w:tc>
          <w:tcPr>
            <w:tcW w:w="585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监测设施</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自动监测设施安装位置</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3189"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585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监测设施</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自动监测设施安装位置</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3189"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pH</w:t>
            </w:r>
            <w:r>
              <w:rPr>
                <w:rFonts w:hint="eastAsia"/>
                <w:sz w:val="21"/>
                <w:szCs w:val="21"/>
              </w:rPr>
              <w:t>值</w:t>
            </w:r>
          </w:p>
        </w:tc>
        <w:tc>
          <w:tcPr>
            <w:tcW w:w="585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监测设施</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gridSpan w:val="2"/>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自动监测设施安装位置</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否</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bl>
    <w:p w:rsidR="00000000" w:rsidRDefault="00741E97">
      <w:pPr>
        <w:pStyle w:val="a3"/>
      </w:pPr>
      <w:r>
        <w:rPr>
          <w:rFonts w:hint="eastAsia"/>
          <w:sz w:val="21"/>
          <w:szCs w:val="21"/>
          <w:shd w:val="clear" w:color="auto" w:fill="FFFFFF"/>
        </w:rPr>
        <w:t>注：对于选择</w:t>
      </w:r>
      <w:r>
        <w:rPr>
          <w:rFonts w:hint="eastAsia"/>
          <w:sz w:val="21"/>
          <w:szCs w:val="21"/>
          <w:shd w:val="clear" w:color="auto" w:fill="FFFFFF"/>
        </w:rPr>
        <w:t>“变化”的，应在“原因分析”中详细说明。</w:t>
      </w:r>
    </w:p>
    <w:p w:rsidR="00000000" w:rsidRDefault="00741E97">
      <w:pPr>
        <w:pStyle w:val="2"/>
        <w:rPr>
          <w:rFonts w:hint="eastAsia"/>
        </w:rPr>
      </w:pPr>
      <w:r>
        <w:rPr>
          <w:rFonts w:hAnsi="黑体" w:hint="eastAsia"/>
        </w:rPr>
        <w:t>二、企业基本信息</w:t>
      </w:r>
    </w:p>
    <w:p w:rsidR="00000000" w:rsidRDefault="00741E97">
      <w:pPr>
        <w:shd w:val="clear" w:color="auto" w:fill="FFFFFF"/>
        <w:rPr>
          <w:rFonts w:hint="eastAsia"/>
          <w:sz w:val="21"/>
          <w:szCs w:val="21"/>
        </w:rPr>
      </w:pPr>
      <w:r>
        <w:rPr>
          <w:rFonts w:hint="eastAsia"/>
          <w:sz w:val="21"/>
          <w:szCs w:val="21"/>
        </w:rPr>
        <w:t xml:space="preserve"> </w:t>
      </w:r>
    </w:p>
    <w:p w:rsidR="00000000" w:rsidRDefault="00741E97">
      <w:pPr>
        <w:pStyle w:val="a3"/>
        <w:rPr>
          <w:rFonts w:hint="eastAsia"/>
        </w:rPr>
      </w:pPr>
      <w:r>
        <w:rPr>
          <w:rFonts w:hint="eastAsia"/>
          <w:sz w:val="21"/>
          <w:szCs w:val="21"/>
          <w:shd w:val="clear" w:color="auto" w:fill="FFFFFF"/>
        </w:rPr>
        <w:t>表</w:t>
      </w:r>
      <w:r>
        <w:rPr>
          <w:rFonts w:hint="eastAsia"/>
          <w:sz w:val="21"/>
          <w:szCs w:val="21"/>
          <w:shd w:val="clear" w:color="auto" w:fill="FFFFFF"/>
        </w:rPr>
        <w:t xml:space="preserve">2-1 </w:t>
      </w:r>
      <w:r>
        <w:rPr>
          <w:rFonts w:hint="eastAsia"/>
          <w:sz w:val="21"/>
          <w:szCs w:val="21"/>
          <w:shd w:val="clear" w:color="auto" w:fill="FFFFFF"/>
        </w:rPr>
        <w:t>排污单位基本信息</w:t>
      </w:r>
      <w:r>
        <w:rPr>
          <w:rFonts w:hint="eastAsia"/>
          <w:sz w:val="21"/>
          <w:szCs w:val="21"/>
          <w:shd w:val="clear" w:color="auto" w:fill="FFFFFF"/>
        </w:rPr>
        <w:t xml:space="preserve"> (</w:t>
      </w:r>
      <w:r>
        <w:rPr>
          <w:rFonts w:hint="eastAsia"/>
          <w:sz w:val="21"/>
          <w:szCs w:val="21"/>
          <w:shd w:val="clear" w:color="auto" w:fill="FFFFFF"/>
        </w:rPr>
        <w:t>化学药品原料药制造</w:t>
      </w:r>
      <w:r>
        <w:rPr>
          <w:rFonts w:hint="eastAsia"/>
          <w:sz w:val="21"/>
          <w:szCs w:val="21"/>
          <w:shd w:val="clear" w:color="auto" w:fill="FFFFFF"/>
        </w:rPr>
        <w:t>)</w:t>
      </w:r>
    </w:p>
    <w:tbl>
      <w:tblPr>
        <w:tblW w:w="5000" w:type="pct"/>
        <w:tblInd w:w="33" w:type="dxa"/>
        <w:tblCellMar>
          <w:top w:w="15" w:type="dxa"/>
          <w:left w:w="15" w:type="dxa"/>
          <w:bottom w:w="15" w:type="dxa"/>
          <w:right w:w="15" w:type="dxa"/>
        </w:tblCellMar>
        <w:tblLook w:val="04A0"/>
      </w:tblPr>
      <w:tblGrid>
        <w:gridCol w:w="562"/>
        <w:gridCol w:w="1974"/>
        <w:gridCol w:w="1167"/>
        <w:gridCol w:w="1392"/>
        <w:gridCol w:w="185"/>
        <w:gridCol w:w="1175"/>
        <w:gridCol w:w="1439"/>
        <w:gridCol w:w="562"/>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记录内容</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生产单元</w:t>
            </w:r>
          </w:p>
        </w:tc>
        <w:tc>
          <w:tcPr>
            <w:tcW w:w="0" w:type="auto"/>
            <w:gridSpan w:val="2"/>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数量或内容</w:t>
            </w:r>
          </w:p>
        </w:tc>
        <w:tc>
          <w:tcPr>
            <w:tcW w:w="143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计量单位</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原料</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2</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辅料</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3</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能源消耗</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用电量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26</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KWh</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蒸汽消耗量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650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MJ</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4</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主要产品</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5</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运行时间和生产负荷</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正常运行时间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3600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h</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非正常运行时间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500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h</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停产时间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h</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生产负荷</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6</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主要产品产量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7</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取排水</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苯酞生产线</w:t>
            </w: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工业新鲜水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700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回用水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生活用水</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gridSpan w:val="2"/>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废水排放量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1053</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bl>
    <w:p w:rsidR="00000000" w:rsidRDefault="00741E97">
      <w:pPr>
        <w:shd w:val="clear" w:color="auto" w:fill="FFFFFF"/>
        <w:rPr>
          <w:rFonts w:hint="eastAsia"/>
          <w:sz w:val="21"/>
          <w:szCs w:val="21"/>
        </w:rPr>
      </w:pPr>
      <w:r>
        <w:rPr>
          <w:rFonts w:hint="eastAsia"/>
          <w:sz w:val="21"/>
          <w:szCs w:val="21"/>
        </w:rPr>
        <w:t xml:space="preserve"> </w:t>
      </w:r>
    </w:p>
    <w:p w:rsidR="00000000" w:rsidRDefault="00741E97">
      <w:pPr>
        <w:shd w:val="clear" w:color="auto" w:fill="FFFFFF"/>
        <w:rPr>
          <w:rFonts w:hint="eastAsia"/>
          <w:sz w:val="21"/>
          <w:szCs w:val="21"/>
        </w:rPr>
      </w:pPr>
      <w:r>
        <w:rPr>
          <w:rFonts w:hint="eastAsia"/>
          <w:sz w:val="21"/>
          <w:szCs w:val="21"/>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2-2 </w:t>
      </w:r>
      <w:r>
        <w:rPr>
          <w:rFonts w:ascii="仿宋_GB2312" w:hAnsi="仿宋_GB2312"/>
          <w:shd w:val="clear" w:color="auto" w:fill="FFFFFF"/>
        </w:rPr>
        <w:t>燃料分析表</w:t>
      </w:r>
    </w:p>
    <w:tbl>
      <w:tblPr>
        <w:tblW w:w="5000" w:type="pct"/>
        <w:tblInd w:w="33" w:type="dxa"/>
        <w:tblCellMar>
          <w:top w:w="15" w:type="dxa"/>
          <w:left w:w="15" w:type="dxa"/>
          <w:bottom w:w="15" w:type="dxa"/>
          <w:right w:w="15" w:type="dxa"/>
        </w:tblCellMar>
        <w:tblLook w:val="04A0"/>
      </w:tblPr>
      <w:tblGrid>
        <w:gridCol w:w="1044"/>
        <w:gridCol w:w="1812"/>
        <w:gridCol w:w="1812"/>
        <w:gridCol w:w="1043"/>
        <w:gridCol w:w="1043"/>
        <w:gridCol w:w="1043"/>
        <w:gridCol w:w="659"/>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生产单元</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工艺名称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类型</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参数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单位</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值</w:t>
            </w:r>
          </w:p>
        </w:tc>
      </w:tr>
    </w:tbl>
    <w:p w:rsidR="00000000" w:rsidRDefault="00741E97">
      <w:pPr>
        <w:pStyle w:val="2"/>
      </w:pPr>
      <w:r>
        <w:rPr>
          <w:rFonts w:hAnsi="黑体" w:hint="eastAsia"/>
        </w:rPr>
        <w:t>三、污染防治设施运行情况</w:t>
      </w:r>
    </w:p>
    <w:p w:rsidR="00000000" w:rsidRDefault="00741E97">
      <w:pPr>
        <w:pStyle w:val="3"/>
        <w:rPr>
          <w:rFonts w:hint="eastAsia"/>
        </w:rPr>
      </w:pPr>
      <w:r>
        <w:rPr>
          <w:rFonts w:hint="eastAsia"/>
          <w:shd w:val="clear" w:color="auto" w:fill="FFFFFF"/>
        </w:rPr>
        <w:t>（一）污染治理设施正常运转信息</w:t>
      </w:r>
    </w:p>
    <w:p w:rsidR="00000000" w:rsidRDefault="00741E97">
      <w:pPr>
        <w:rPr>
          <w:rFonts w:hint="eastAsia"/>
        </w:rPr>
      </w:pPr>
      <w:r>
        <w:rPr>
          <w:rFonts w:hint="eastAsia"/>
        </w:rPr>
        <w:t xml:space="preserve"> </w:t>
      </w:r>
    </w:p>
    <w:p w:rsidR="00000000" w:rsidRDefault="00741E97">
      <w:pPr>
        <w:shd w:val="clear" w:color="auto" w:fill="FFFFFF"/>
        <w:rPr>
          <w:rFonts w:hint="eastAsia"/>
          <w:sz w:val="21"/>
          <w:szCs w:val="21"/>
        </w:rPr>
      </w:pPr>
      <w:r>
        <w:rPr>
          <w:rFonts w:hint="eastAsia"/>
          <w:sz w:val="21"/>
          <w:szCs w:val="21"/>
          <w:shd w:val="clear" w:color="auto" w:fill="FFFFFF"/>
        </w:rPr>
        <w:t>废水污染治理设施正常运转情况表</w:t>
      </w:r>
      <w:r>
        <w:rPr>
          <w:rFonts w:hint="eastAsia"/>
          <w:sz w:val="21"/>
          <w:szCs w:val="21"/>
          <w:shd w:val="clear" w:color="auto" w:fill="FFFFFF"/>
        </w:rPr>
        <w:t xml:space="preserve"> </w:t>
      </w:r>
    </w:p>
    <w:tbl>
      <w:tblPr>
        <w:tblW w:w="5000" w:type="pct"/>
        <w:tblInd w:w="33" w:type="dxa"/>
        <w:tblCellMar>
          <w:top w:w="15" w:type="dxa"/>
          <w:left w:w="15" w:type="dxa"/>
          <w:bottom w:w="15" w:type="dxa"/>
          <w:right w:w="15" w:type="dxa"/>
        </w:tblCellMar>
        <w:tblLook w:val="04A0"/>
      </w:tblPr>
      <w:tblGrid>
        <w:gridCol w:w="588"/>
        <w:gridCol w:w="2756"/>
        <w:gridCol w:w="1022"/>
        <w:gridCol w:w="2323"/>
        <w:gridCol w:w="589"/>
        <w:gridCol w:w="589"/>
        <w:gridCol w:w="589"/>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设施名称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设施编号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参数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数量</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单位</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主生产过程排水预处理设施</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TW001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废水防治设施运行时间</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h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污水处理量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t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污水回用量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t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污水排放量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t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耗电量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KWh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药剂使用量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kg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污染物处理效率</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运行费用</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万元</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bl>
    <w:p w:rsidR="00000000" w:rsidRDefault="00741E97">
      <w:pPr>
        <w:shd w:val="clear" w:color="auto" w:fill="FFFFFF"/>
        <w:rPr>
          <w:rFonts w:hint="eastAsia"/>
          <w:sz w:val="21"/>
          <w:szCs w:val="21"/>
        </w:rPr>
      </w:pPr>
      <w:r>
        <w:rPr>
          <w:rFonts w:hint="eastAsia"/>
          <w:sz w:val="21"/>
          <w:szCs w:val="21"/>
          <w:shd w:val="clear" w:color="auto" w:fill="FFFFFF"/>
        </w:rPr>
        <w:t>废气污染治理设施正常运转情况表</w:t>
      </w:r>
      <w:r>
        <w:rPr>
          <w:rFonts w:hint="eastAsia"/>
          <w:sz w:val="21"/>
          <w:szCs w:val="21"/>
          <w:shd w:val="clear" w:color="auto" w:fill="FFFFFF"/>
        </w:rPr>
        <w:t xml:space="preserve"> </w:t>
      </w:r>
    </w:p>
    <w:tbl>
      <w:tblPr>
        <w:tblW w:w="5000" w:type="pct"/>
        <w:tblInd w:w="33" w:type="dxa"/>
        <w:tblCellMar>
          <w:top w:w="15" w:type="dxa"/>
          <w:left w:w="15" w:type="dxa"/>
          <w:bottom w:w="15" w:type="dxa"/>
          <w:right w:w="15" w:type="dxa"/>
        </w:tblCellMar>
        <w:tblLook w:val="04A0"/>
      </w:tblPr>
      <w:tblGrid>
        <w:gridCol w:w="671"/>
        <w:gridCol w:w="1659"/>
        <w:gridCol w:w="1165"/>
        <w:gridCol w:w="1536"/>
        <w:gridCol w:w="1412"/>
        <w:gridCol w:w="671"/>
        <w:gridCol w:w="671"/>
        <w:gridCol w:w="671"/>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设施名称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设施编号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设施类型</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参数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数量</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单位</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双级水吸收塔</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TA001</w:t>
            </w:r>
          </w:p>
        </w:tc>
        <w:tc>
          <w:tcPr>
            <w:tcW w:w="0" w:type="auto"/>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除</w:t>
            </w:r>
            <w:proofErr w:type="spellStart"/>
            <w:r>
              <w:rPr>
                <w:rFonts w:hint="eastAsia"/>
                <w:sz w:val="21"/>
                <w:szCs w:val="21"/>
              </w:rPr>
              <w:t>VOCs</w:t>
            </w:r>
            <w:proofErr w:type="spellEnd"/>
            <w:r>
              <w:rPr>
                <w:rFonts w:hint="eastAsia"/>
                <w:sz w:val="21"/>
                <w:szCs w:val="21"/>
              </w:rPr>
              <w:t>设施</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运行时间</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3600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h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运行费用</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25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万元</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去除效率</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90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固废产生量</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 xml:space="preserve">t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bl>
    <w:p w:rsidR="00000000" w:rsidRDefault="00741E97">
      <w:pPr>
        <w:pStyle w:val="3"/>
        <w:rPr>
          <w:rFonts w:hint="eastAsia"/>
        </w:rPr>
      </w:pPr>
      <w:r>
        <w:rPr>
          <w:rFonts w:hint="eastAsia"/>
          <w:shd w:val="clear" w:color="auto" w:fill="FFFFFF"/>
        </w:rPr>
        <w:t>（二）污染治理设施异常运转信息</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3-1 </w:t>
      </w:r>
      <w:r>
        <w:rPr>
          <w:rFonts w:ascii="仿宋_GB2312" w:hAnsi="仿宋_GB2312"/>
          <w:shd w:val="clear" w:color="auto" w:fill="FFFFFF"/>
        </w:rPr>
        <w:t>废气污染治理设施异常情况汇总表</w:t>
      </w:r>
    </w:p>
    <w:tbl>
      <w:tblPr>
        <w:tblW w:w="5000" w:type="pct"/>
        <w:tblInd w:w="33" w:type="dxa"/>
        <w:tblCellMar>
          <w:top w:w="15" w:type="dxa"/>
          <w:left w:w="15" w:type="dxa"/>
          <w:bottom w:w="15" w:type="dxa"/>
          <w:right w:w="15" w:type="dxa"/>
        </w:tblCellMar>
        <w:tblLook w:val="04A0"/>
      </w:tblPr>
      <w:tblGrid>
        <w:gridCol w:w="5999"/>
        <w:gridCol w:w="413"/>
        <w:gridCol w:w="413"/>
        <w:gridCol w:w="652"/>
        <w:gridCol w:w="566"/>
        <w:gridCol w:w="413"/>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（超标时段）</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故障设施</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故障原因</w:t>
            </w:r>
          </w:p>
        </w:tc>
        <w:tc>
          <w:tcPr>
            <w:tcW w:w="0" w:type="auto"/>
            <w:gridSpan w:val="2"/>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各排放因子浓度（</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应对措施</w:t>
            </w:r>
          </w:p>
        </w:tc>
      </w:tr>
      <w:tr w:rsidR="00000000">
        <w:trPr>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开始时段</w:t>
            </w:r>
            <w:r>
              <w:rPr>
                <w:rFonts w:hint="eastAsia"/>
                <w:sz w:val="21"/>
                <w:szCs w:val="21"/>
              </w:rPr>
              <w:t>-</w:t>
            </w:r>
            <w:r>
              <w:rPr>
                <w:rFonts w:hint="eastAsia"/>
                <w:sz w:val="21"/>
                <w:szCs w:val="21"/>
              </w:rPr>
              <w:t>结束时段</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污染因子</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排放范围</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bl>
    <w:p w:rsidR="00000000" w:rsidRDefault="00741E97">
      <w:pPr>
        <w:pStyle w:val="3"/>
      </w:pPr>
      <w:r>
        <w:rPr>
          <w:rFonts w:hint="eastAsia"/>
          <w:shd w:val="clear" w:color="auto" w:fill="FFFFFF"/>
        </w:rPr>
        <w:t>（三）结论</w:t>
      </w:r>
    </w:p>
    <w:p w:rsidR="00000000" w:rsidRDefault="00741E97">
      <w:pPr>
        <w:rPr>
          <w:rFonts w:hint="eastAsia"/>
        </w:rPr>
      </w:pPr>
      <w:r>
        <w:rPr>
          <w:rFonts w:hint="eastAsia"/>
        </w:rPr>
        <w:t xml:space="preserve"> </w:t>
      </w:r>
    </w:p>
    <w:p w:rsidR="00000000" w:rsidRDefault="00741E97">
      <w:pPr>
        <w:pStyle w:val="3"/>
        <w:rPr>
          <w:rFonts w:hint="eastAsia"/>
        </w:rPr>
      </w:pPr>
      <w:r>
        <w:rPr>
          <w:rFonts w:hint="eastAsia"/>
          <w:shd w:val="clear" w:color="auto" w:fill="FFFFFF"/>
        </w:rPr>
        <w:t>（四）自行储存</w:t>
      </w:r>
      <w:r>
        <w:rPr>
          <w:rFonts w:hint="eastAsia"/>
          <w:shd w:val="clear" w:color="auto" w:fill="FFFFFF"/>
        </w:rPr>
        <w:t>/</w:t>
      </w:r>
      <w:r>
        <w:rPr>
          <w:rFonts w:hint="eastAsia"/>
          <w:shd w:val="clear" w:color="auto" w:fill="FFFFFF"/>
        </w:rPr>
        <w:t>利用</w:t>
      </w:r>
      <w:r>
        <w:rPr>
          <w:rFonts w:hint="eastAsia"/>
          <w:shd w:val="clear" w:color="auto" w:fill="FFFFFF"/>
        </w:rPr>
        <w:t>/</w:t>
      </w:r>
      <w:r>
        <w:rPr>
          <w:rFonts w:hint="eastAsia"/>
          <w:shd w:val="clear" w:color="auto" w:fill="FFFFFF"/>
        </w:rPr>
        <w:t>处置设施合规情况说明表</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3-2 </w:t>
      </w:r>
      <w:r>
        <w:rPr>
          <w:rFonts w:ascii="仿宋_GB2312" w:hAnsi="仿宋_GB2312"/>
          <w:shd w:val="clear" w:color="auto" w:fill="FFFFFF"/>
        </w:rPr>
        <w:t>自行储存</w:t>
      </w:r>
      <w:r>
        <w:rPr>
          <w:rFonts w:ascii="仿宋_GB2312" w:hAnsi="仿宋_GB2312"/>
          <w:shd w:val="clear" w:color="auto" w:fill="FFFFFF"/>
        </w:rPr>
        <w:t>/</w:t>
      </w:r>
      <w:r>
        <w:rPr>
          <w:rFonts w:ascii="仿宋_GB2312" w:hAnsi="仿宋_GB2312"/>
          <w:shd w:val="clear" w:color="auto" w:fill="FFFFFF"/>
        </w:rPr>
        <w:t>利用</w:t>
      </w:r>
      <w:r>
        <w:rPr>
          <w:rFonts w:ascii="仿宋_GB2312" w:hAnsi="仿宋_GB2312"/>
          <w:shd w:val="clear" w:color="auto" w:fill="FFFFFF"/>
        </w:rPr>
        <w:t>/</w:t>
      </w:r>
      <w:r>
        <w:rPr>
          <w:rFonts w:ascii="仿宋_GB2312" w:hAnsi="仿宋_GB2312"/>
          <w:shd w:val="clear" w:color="auto" w:fill="FFFFFF"/>
        </w:rPr>
        <w:t>处置设施合规情况说明表</w:t>
      </w:r>
    </w:p>
    <w:tbl>
      <w:tblPr>
        <w:tblW w:w="5000" w:type="pct"/>
        <w:tblInd w:w="33" w:type="dxa"/>
        <w:tblCellMar>
          <w:top w:w="15" w:type="dxa"/>
          <w:left w:w="15" w:type="dxa"/>
          <w:bottom w:w="15" w:type="dxa"/>
          <w:right w:w="15" w:type="dxa"/>
        </w:tblCellMar>
        <w:tblLook w:val="04A0"/>
      </w:tblPr>
      <w:tblGrid>
        <w:gridCol w:w="931"/>
        <w:gridCol w:w="1860"/>
        <w:gridCol w:w="930"/>
        <w:gridCol w:w="930"/>
        <w:gridCol w:w="930"/>
        <w:gridCol w:w="1015"/>
        <w:gridCol w:w="1860"/>
      </w:tblGrid>
      <w:tr w:rsidR="00000000">
        <w:trPr>
          <w:trHeight w:val="570"/>
        </w:trPr>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自动贮存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处置设施编号</w:t>
            </w:r>
          </w:p>
        </w:tc>
        <w:tc>
          <w:tcPr>
            <w:tcW w:w="110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减少工业固体废物产生、促进综合利用的具体措施</w:t>
            </w:r>
          </w:p>
        </w:tc>
        <w:tc>
          <w:tcPr>
            <w:tcW w:w="55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是否超能力贮存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w:t>
            </w:r>
          </w:p>
        </w:tc>
        <w:tc>
          <w:tcPr>
            <w:tcW w:w="55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是否超种类贮存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w:t>
            </w:r>
          </w:p>
        </w:tc>
        <w:tc>
          <w:tcPr>
            <w:tcW w:w="55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是否超期贮存</w:t>
            </w:r>
          </w:p>
        </w:tc>
        <w:tc>
          <w:tcPr>
            <w:tcW w:w="60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是否存在不符合排污许可证规定污染防控技术要求的情况</w:t>
            </w:r>
          </w:p>
        </w:tc>
        <w:tc>
          <w:tcPr>
            <w:tcW w:w="1100" w:type="pc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如存在一项以上选择“是”的，请说明具体情况和原因</w:t>
            </w:r>
          </w:p>
        </w:tc>
      </w:tr>
    </w:tbl>
    <w:p w:rsidR="00000000" w:rsidRDefault="00741E97">
      <w:pPr>
        <w:pStyle w:val="2"/>
      </w:pPr>
      <w:r>
        <w:rPr>
          <w:rFonts w:hAnsi="黑体" w:hint="eastAsia"/>
        </w:rPr>
        <w:t>四、自行监测情况</w:t>
      </w:r>
    </w:p>
    <w:p w:rsidR="00000000" w:rsidRDefault="00741E97">
      <w:pPr>
        <w:pStyle w:val="3"/>
        <w:rPr>
          <w:rFonts w:hint="eastAsia"/>
        </w:rPr>
      </w:pPr>
      <w:r>
        <w:rPr>
          <w:rFonts w:hint="eastAsia"/>
          <w:shd w:val="clear" w:color="auto" w:fill="FFFFFF"/>
        </w:rPr>
        <w:t>（一）正常时段排放信息</w:t>
      </w:r>
    </w:p>
    <w:p w:rsidR="00000000" w:rsidRDefault="00741E97">
      <w:pPr>
        <w:rPr>
          <w:rFonts w:hint="eastAsia"/>
        </w:rPr>
      </w:pPr>
      <w:r>
        <w:rPr>
          <w:rFonts w:hint="eastAsia"/>
        </w:rPr>
        <w:t xml:space="preserve"> </w:t>
      </w:r>
    </w:p>
    <w:p w:rsidR="00000000" w:rsidRDefault="00741E97">
      <w:pPr>
        <w:shd w:val="clear" w:color="auto" w:fill="FFFFFF"/>
        <w:rPr>
          <w:rFonts w:hint="eastAsia"/>
          <w:sz w:val="21"/>
          <w:szCs w:val="21"/>
        </w:rPr>
      </w:pPr>
      <w:r>
        <w:rPr>
          <w:rFonts w:hint="eastAsia"/>
          <w:sz w:val="21"/>
          <w:szCs w:val="21"/>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4-1 </w:t>
      </w:r>
      <w:r>
        <w:rPr>
          <w:rFonts w:ascii="仿宋_GB2312" w:hAnsi="仿宋_GB2312"/>
          <w:shd w:val="clear" w:color="auto" w:fill="FFFFFF"/>
        </w:rPr>
        <w:t>有组织废气污染物排放浓度监测数据统计表</w:t>
      </w:r>
    </w:p>
    <w:tbl>
      <w:tblPr>
        <w:tblW w:w="5000" w:type="pct"/>
        <w:tblInd w:w="33" w:type="dxa"/>
        <w:tblCellMar>
          <w:top w:w="15" w:type="dxa"/>
          <w:left w:w="15" w:type="dxa"/>
          <w:bottom w:w="15" w:type="dxa"/>
          <w:right w:w="15" w:type="dxa"/>
        </w:tblCellMar>
        <w:tblLook w:val="04A0"/>
      </w:tblPr>
      <w:tblGrid>
        <w:gridCol w:w="797"/>
        <w:gridCol w:w="652"/>
        <w:gridCol w:w="505"/>
        <w:gridCol w:w="1483"/>
        <w:gridCol w:w="1103"/>
        <w:gridCol w:w="733"/>
        <w:gridCol w:w="733"/>
        <w:gridCol w:w="733"/>
        <w:gridCol w:w="602"/>
        <w:gridCol w:w="610"/>
        <w:gridCol w:w="505"/>
      </w:tblGrid>
      <w:tr w:rsidR="00000000">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监测设施</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有效监测数据（小时值）数量</w:t>
            </w:r>
          </w:p>
        </w:tc>
        <w:tc>
          <w:tcPr>
            <w:tcW w:w="0" w:type="auto"/>
            <w:gridSpan w:val="3"/>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监测结果（折标，小时浓度）（</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超标数据数量</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超标率</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最小值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最大值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平均值</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DA001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总挥发性有机物</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2.70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4.38</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3.54</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手工监测</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非甲烷总烃</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60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2.70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7.38</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3.54</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手工监测</w:t>
            </w:r>
          </w:p>
        </w:tc>
      </w:tr>
    </w:tbl>
    <w:p w:rsidR="00000000" w:rsidRDefault="00741E97">
      <w:pPr>
        <w:pStyle w:val="a3"/>
        <w:jc w:val="center"/>
        <w:rPr>
          <w:rFonts w:ascii="仿宋_GB2312" w:hAnsi="仿宋_GB2312"/>
        </w:rPr>
      </w:pPr>
      <w:r>
        <w:rPr>
          <w:rFonts w:ascii="仿宋_GB2312" w:hAnsi="仿宋_GB2312"/>
          <w:shd w:val="clear" w:color="auto" w:fill="FFFFFF"/>
        </w:rPr>
        <w:t>表</w:t>
      </w:r>
      <w:r>
        <w:rPr>
          <w:rFonts w:ascii="仿宋_GB2312" w:hAnsi="仿宋_GB2312"/>
          <w:shd w:val="clear" w:color="auto" w:fill="FFFFFF"/>
        </w:rPr>
        <w:t xml:space="preserve">4-2 </w:t>
      </w:r>
      <w:r>
        <w:rPr>
          <w:rFonts w:ascii="仿宋_GB2312" w:hAnsi="仿宋_GB2312"/>
          <w:shd w:val="clear" w:color="auto" w:fill="FFFFFF"/>
        </w:rPr>
        <w:t>有组织废气污染物排放速率监测数据统计表</w:t>
      </w:r>
    </w:p>
    <w:tbl>
      <w:tblPr>
        <w:tblW w:w="5000" w:type="pct"/>
        <w:tblInd w:w="33" w:type="dxa"/>
        <w:tblCellMar>
          <w:top w:w="15" w:type="dxa"/>
          <w:left w:w="15" w:type="dxa"/>
          <w:bottom w:w="15" w:type="dxa"/>
          <w:right w:w="15" w:type="dxa"/>
        </w:tblCellMar>
        <w:tblLook w:val="04A0"/>
      </w:tblPr>
      <w:tblGrid>
        <w:gridCol w:w="840"/>
        <w:gridCol w:w="755"/>
        <w:gridCol w:w="1175"/>
        <w:gridCol w:w="1228"/>
        <w:gridCol w:w="885"/>
        <w:gridCol w:w="780"/>
        <w:gridCol w:w="885"/>
        <w:gridCol w:w="689"/>
        <w:gridCol w:w="662"/>
        <w:gridCol w:w="557"/>
      </w:tblGrid>
      <w:tr w:rsidR="00000000">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许可排放速率</w:t>
            </w:r>
            <w:r>
              <w:rPr>
                <w:rFonts w:hint="eastAsia"/>
                <w:sz w:val="21"/>
                <w:szCs w:val="21"/>
              </w:rPr>
              <w:t>(kg/h)</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排放速率有效监测数据数量</w:t>
            </w:r>
          </w:p>
        </w:tc>
        <w:tc>
          <w:tcPr>
            <w:tcW w:w="0" w:type="auto"/>
            <w:gridSpan w:val="3"/>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实际排放速率</w:t>
            </w:r>
            <w:r>
              <w:rPr>
                <w:rFonts w:hint="eastAsia"/>
                <w:sz w:val="21"/>
                <w:szCs w:val="21"/>
              </w:rPr>
              <w:t>(kg/h)</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超标数据数量</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超标率</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超标原因</w:t>
            </w:r>
          </w:p>
        </w:tc>
      </w:tr>
      <w:tr w:rsidR="00000000">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最小值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最大值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平均值</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DA001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总挥发性有机物</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12.0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0.00127</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0.0025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0.00188</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非甲烷总烃</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12.0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0.00127</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0.0025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0.00188</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w:t>
            </w:r>
          </w:p>
        </w:tc>
      </w:tr>
    </w:tbl>
    <w:p w:rsidR="00000000" w:rsidRDefault="00741E97">
      <w:pPr>
        <w:pStyle w:val="a3"/>
      </w:pPr>
      <w:r>
        <w:rPr>
          <w:rFonts w:hint="eastAsia"/>
          <w:sz w:val="21"/>
          <w:szCs w:val="21"/>
          <w:shd w:val="clear" w:color="auto" w:fill="FFFFFF"/>
        </w:rPr>
        <w:t>注：超标率是指超标的监测数据个数占总有效监测数据个数的比例。如排污许可证未许可排放速率，可不填</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4-3 </w:t>
      </w:r>
      <w:r>
        <w:rPr>
          <w:rFonts w:ascii="仿宋_GB2312" w:hAnsi="仿宋_GB2312"/>
          <w:shd w:val="clear" w:color="auto" w:fill="FFFFFF"/>
        </w:rPr>
        <w:t>无组织废气污染物排放浓度监测数据统计表</w:t>
      </w:r>
    </w:p>
    <w:tbl>
      <w:tblPr>
        <w:tblW w:w="5000" w:type="pct"/>
        <w:tblInd w:w="33" w:type="dxa"/>
        <w:tblCellMar>
          <w:top w:w="15" w:type="dxa"/>
          <w:left w:w="15" w:type="dxa"/>
          <w:bottom w:w="15" w:type="dxa"/>
          <w:right w:w="15" w:type="dxa"/>
        </w:tblCellMar>
        <w:tblLook w:val="04A0"/>
      </w:tblPr>
      <w:tblGrid>
        <w:gridCol w:w="438"/>
        <w:gridCol w:w="1184"/>
        <w:gridCol w:w="674"/>
        <w:gridCol w:w="1723"/>
        <w:gridCol w:w="792"/>
        <w:gridCol w:w="595"/>
        <w:gridCol w:w="2062"/>
        <w:gridCol w:w="988"/>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生产设施</w:t>
            </w:r>
            <w:r>
              <w:rPr>
                <w:rFonts w:hint="eastAsia"/>
                <w:sz w:val="21"/>
                <w:szCs w:val="21"/>
              </w:rPr>
              <w:t>/</w:t>
            </w:r>
            <w:r>
              <w:rPr>
                <w:rFonts w:hint="eastAsia"/>
                <w:sz w:val="21"/>
                <w:szCs w:val="21"/>
              </w:rPr>
              <w:t>无组织排放编号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mg/m3</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监测点位</w:t>
            </w:r>
            <w:r>
              <w:rPr>
                <w:rFonts w:hint="eastAsia"/>
                <w:sz w:val="21"/>
                <w:szCs w:val="21"/>
              </w:rPr>
              <w:t>/</w:t>
            </w:r>
            <w:r>
              <w:rPr>
                <w:rFonts w:hint="eastAsia"/>
                <w:sz w:val="21"/>
                <w:szCs w:val="21"/>
              </w:rPr>
              <w:t>设施</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监测时间</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浓度监测结果（折标，小时浓度，</w:t>
            </w:r>
            <w:r>
              <w:rPr>
                <w:rFonts w:hint="eastAsia"/>
                <w:sz w:val="21"/>
                <w:szCs w:val="21"/>
              </w:rPr>
              <w:t>mg/m3</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是否超标及超标原因</w:t>
            </w:r>
          </w:p>
        </w:tc>
      </w:tr>
    </w:tbl>
    <w:p w:rsidR="00000000" w:rsidRDefault="00741E97">
      <w:pPr>
        <w:pStyle w:val="a3"/>
      </w:pPr>
      <w:r>
        <w:rPr>
          <w:rFonts w:hint="eastAsia"/>
          <w:sz w:val="21"/>
          <w:szCs w:val="21"/>
          <w:shd w:val="clear" w:color="auto" w:fill="FFFFFF"/>
        </w:rPr>
        <w:t>注：如排污许可证未许可排放速率，可不填</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4-4 </w:t>
      </w:r>
      <w:r>
        <w:rPr>
          <w:rFonts w:ascii="仿宋_GB2312" w:hAnsi="仿宋_GB2312"/>
          <w:shd w:val="clear" w:color="auto" w:fill="FFFFFF"/>
        </w:rPr>
        <w:t>废水污染物排放浓度监测数据统计表</w:t>
      </w:r>
    </w:p>
    <w:tbl>
      <w:tblPr>
        <w:tblW w:w="5000" w:type="pct"/>
        <w:tblInd w:w="33" w:type="dxa"/>
        <w:tblCellMar>
          <w:top w:w="15" w:type="dxa"/>
          <w:left w:w="15" w:type="dxa"/>
          <w:bottom w:w="15" w:type="dxa"/>
          <w:right w:w="15" w:type="dxa"/>
        </w:tblCellMar>
        <w:tblLook w:val="04A0"/>
      </w:tblPr>
      <w:tblGrid>
        <w:gridCol w:w="809"/>
        <w:gridCol w:w="993"/>
        <w:gridCol w:w="520"/>
        <w:gridCol w:w="1417"/>
        <w:gridCol w:w="1157"/>
        <w:gridCol w:w="544"/>
        <w:gridCol w:w="543"/>
        <w:gridCol w:w="542"/>
        <w:gridCol w:w="627"/>
        <w:gridCol w:w="467"/>
        <w:gridCol w:w="837"/>
      </w:tblGrid>
      <w:tr w:rsidR="00000000">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监测设施</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mg/L</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有效监测数据（日均值）数量</w:t>
            </w:r>
          </w:p>
        </w:tc>
        <w:tc>
          <w:tcPr>
            <w:tcW w:w="0" w:type="auto"/>
            <w:gridSpan w:val="3"/>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浓度监测结果（日均浓度</w:t>
            </w:r>
            <w:r>
              <w:rPr>
                <w:rFonts w:hint="eastAsia"/>
                <w:sz w:val="21"/>
                <w:szCs w:val="21"/>
              </w:rPr>
              <w:t>,mg/L</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超标数据数量</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超标率</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最小值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最大值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平均值</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r w:rsidR="00000000">
        <w:trPr>
          <w:trHeight w:val="570"/>
        </w:trPr>
        <w:tc>
          <w:tcPr>
            <w:tcW w:w="0" w:type="auto"/>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DW001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总氮（以</w:t>
            </w:r>
            <w:r>
              <w:rPr>
                <w:rFonts w:hint="eastAsia"/>
                <w:sz w:val="21"/>
                <w:szCs w:val="21"/>
              </w:rPr>
              <w:t>N</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70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val="restart"/>
            <w:tcBorders>
              <w:top w:val="nil"/>
              <w:left w:val="nil"/>
              <w:bottom w:val="nil"/>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未安装在线监测</w:t>
            </w:r>
          </w:p>
          <w:p w:rsidR="00000000" w:rsidRDefault="00741E97">
            <w:pPr>
              <w:rPr>
                <w:rFonts w:hint="eastAsia"/>
                <w:sz w:val="21"/>
                <w:szCs w:val="21"/>
              </w:rPr>
            </w:pPr>
            <w:r>
              <w:rPr>
                <w:rFonts w:hint="eastAsia"/>
                <w:sz w:val="21"/>
                <w:szCs w:val="21"/>
              </w:rPr>
              <w:t>批次排放前进行</w:t>
            </w:r>
          </w:p>
          <w:p w:rsidR="00000000" w:rsidRDefault="00741E97">
            <w:pPr>
              <w:rPr>
                <w:rFonts w:hint="eastAsia"/>
                <w:sz w:val="21"/>
                <w:szCs w:val="21"/>
              </w:rPr>
            </w:pPr>
            <w:r>
              <w:rPr>
                <w:rFonts w:hint="eastAsia"/>
                <w:sz w:val="21"/>
                <w:szCs w:val="21"/>
              </w:rPr>
              <w:t>手工取样，监测</w:t>
            </w:r>
          </w:p>
          <w:p w:rsidR="00000000" w:rsidRDefault="00741E97">
            <w:pPr>
              <w:rPr>
                <w:rFonts w:hint="eastAsia"/>
                <w:sz w:val="21"/>
                <w:szCs w:val="21"/>
              </w:rPr>
            </w:pPr>
            <w:r>
              <w:rPr>
                <w:rFonts w:hint="eastAsia"/>
                <w:sz w:val="21"/>
                <w:szCs w:val="21"/>
              </w:rPr>
              <w:t>合格后排放至</w:t>
            </w:r>
          </w:p>
          <w:p w:rsidR="00000000" w:rsidRDefault="00741E97">
            <w:pPr>
              <w:rPr>
                <w:sz w:val="21"/>
                <w:szCs w:val="21"/>
              </w:rPr>
            </w:pPr>
            <w:r>
              <w:rPr>
                <w:rFonts w:hint="eastAsia"/>
                <w:sz w:val="21"/>
                <w:szCs w:val="21"/>
              </w:rPr>
              <w:t>污水处理厂</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pH</w:t>
            </w:r>
            <w:r>
              <w:rPr>
                <w:rFonts w:hint="eastAsia"/>
                <w:sz w:val="21"/>
                <w:szCs w:val="21"/>
              </w:rPr>
              <w:t>值</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6-9</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悬浮物</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70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溶解性总固体</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2000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色度</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化学需氧量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15000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石油类</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20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总磷（以</w:t>
            </w:r>
            <w:r>
              <w:rPr>
                <w:rFonts w:hint="eastAsia"/>
                <w:sz w:val="21"/>
                <w:szCs w:val="21"/>
              </w:rPr>
              <w:t>P</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手工</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自动</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50</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c>
          <w:tcPr>
            <w:tcW w:w="0" w:type="auto"/>
            <w:vMerge/>
            <w:tcBorders>
              <w:top w:val="nil"/>
              <w:left w:val="nil"/>
              <w:bottom w:val="nil"/>
              <w:right w:val="single" w:sz="6" w:space="0" w:color="000000"/>
            </w:tcBorders>
            <w:vAlign w:val="center"/>
            <w:hideMark/>
          </w:tcPr>
          <w:p w:rsidR="00000000" w:rsidRDefault="00741E97">
            <w:pPr>
              <w:rPr>
                <w:sz w:val="21"/>
                <w:szCs w:val="21"/>
              </w:rPr>
            </w:pPr>
          </w:p>
        </w:tc>
      </w:tr>
    </w:tbl>
    <w:p w:rsidR="00000000" w:rsidRDefault="00741E97">
      <w:pPr>
        <w:pStyle w:val="3"/>
      </w:pPr>
      <w:r>
        <w:rPr>
          <w:rFonts w:hint="eastAsia"/>
          <w:shd w:val="clear" w:color="auto" w:fill="FFFFFF"/>
        </w:rPr>
        <w:t>(</w:t>
      </w:r>
      <w:r>
        <w:rPr>
          <w:rFonts w:hint="eastAsia"/>
          <w:shd w:val="clear" w:color="auto" w:fill="FFFFFF"/>
        </w:rPr>
        <w:t>二</w:t>
      </w:r>
      <w:r>
        <w:rPr>
          <w:rFonts w:hint="eastAsia"/>
          <w:shd w:val="clear" w:color="auto" w:fill="FFFFFF"/>
        </w:rPr>
        <w:t>)</w:t>
      </w:r>
      <w:r>
        <w:rPr>
          <w:rFonts w:hint="eastAsia"/>
          <w:shd w:val="clear" w:color="auto" w:fill="FFFFFF"/>
        </w:rPr>
        <w:t>非正常时段排放信息</w:t>
      </w:r>
    </w:p>
    <w:p w:rsidR="00000000" w:rsidRDefault="00741E97">
      <w:pPr>
        <w:rPr>
          <w:rFonts w:hint="eastAsia"/>
        </w:rPr>
      </w:pPr>
      <w:r>
        <w:rPr>
          <w:rFonts w:hint="eastAsia"/>
        </w:rPr>
        <w:t xml:space="preserve"> </w:t>
      </w:r>
    </w:p>
    <w:p w:rsidR="00000000" w:rsidRDefault="00741E97">
      <w:pPr>
        <w:shd w:val="clear" w:color="auto" w:fill="FFFFFF"/>
        <w:rPr>
          <w:rFonts w:hint="eastAsia"/>
          <w:sz w:val="21"/>
          <w:szCs w:val="21"/>
        </w:rPr>
      </w:pPr>
      <w:r>
        <w:rPr>
          <w:rFonts w:hint="eastAsia"/>
          <w:sz w:val="21"/>
          <w:szCs w:val="21"/>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4-5 </w:t>
      </w:r>
      <w:r>
        <w:rPr>
          <w:rFonts w:ascii="仿宋_GB2312" w:hAnsi="仿宋_GB2312"/>
          <w:shd w:val="clear" w:color="auto" w:fill="FFFFFF"/>
        </w:rPr>
        <w:t>非正常工况有组织废气污染物监测数据统计表</w:t>
      </w:r>
    </w:p>
    <w:tbl>
      <w:tblPr>
        <w:tblW w:w="5000" w:type="pct"/>
        <w:tblInd w:w="33" w:type="dxa"/>
        <w:tblCellMar>
          <w:top w:w="15" w:type="dxa"/>
          <w:left w:w="15" w:type="dxa"/>
          <w:bottom w:w="15" w:type="dxa"/>
          <w:right w:w="15" w:type="dxa"/>
        </w:tblCellMar>
        <w:tblLook w:val="04A0"/>
      </w:tblPr>
      <w:tblGrid>
        <w:gridCol w:w="554"/>
        <w:gridCol w:w="619"/>
        <w:gridCol w:w="620"/>
        <w:gridCol w:w="1614"/>
        <w:gridCol w:w="1284"/>
        <w:gridCol w:w="665"/>
        <w:gridCol w:w="665"/>
        <w:gridCol w:w="665"/>
        <w:gridCol w:w="685"/>
        <w:gridCol w:w="660"/>
        <w:gridCol w:w="425"/>
      </w:tblGrid>
      <w:tr w:rsidR="00000000">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起止时间</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有效监测数据（小时值）数量</w:t>
            </w:r>
          </w:p>
        </w:tc>
        <w:tc>
          <w:tcPr>
            <w:tcW w:w="0" w:type="auto"/>
            <w:gridSpan w:val="3"/>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浓度监测结果（折标，小时浓度，</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超标数据数量</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超标率</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最小值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最大值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平均值</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bl>
    <w:p w:rsidR="00000000" w:rsidRDefault="00741E97">
      <w:pPr>
        <w:pStyle w:val="a3"/>
        <w:jc w:val="center"/>
        <w:rPr>
          <w:rFonts w:ascii="仿宋_GB2312" w:hAnsi="仿宋_GB2312"/>
        </w:rPr>
      </w:pPr>
      <w:r>
        <w:rPr>
          <w:rFonts w:ascii="仿宋_GB2312" w:hAnsi="仿宋_GB2312"/>
          <w:shd w:val="clear" w:color="auto" w:fill="FFFFFF"/>
        </w:rPr>
        <w:t>表</w:t>
      </w:r>
      <w:r>
        <w:rPr>
          <w:rFonts w:ascii="仿宋_GB2312" w:hAnsi="仿宋_GB2312"/>
          <w:shd w:val="clear" w:color="auto" w:fill="FFFFFF"/>
        </w:rPr>
        <w:t xml:space="preserve">4-6 </w:t>
      </w:r>
      <w:r>
        <w:rPr>
          <w:rFonts w:ascii="仿宋_GB2312" w:hAnsi="仿宋_GB2312"/>
          <w:shd w:val="clear" w:color="auto" w:fill="FFFFFF"/>
        </w:rPr>
        <w:t>非正常工况无组织废气污染物浓度监测数据统计表</w:t>
      </w:r>
    </w:p>
    <w:tbl>
      <w:tblPr>
        <w:tblW w:w="5000" w:type="pct"/>
        <w:tblInd w:w="33" w:type="dxa"/>
        <w:tblCellMar>
          <w:top w:w="15" w:type="dxa"/>
          <w:left w:w="15" w:type="dxa"/>
          <w:bottom w:w="15" w:type="dxa"/>
          <w:right w:w="15" w:type="dxa"/>
        </w:tblCellMar>
        <w:tblLook w:val="04A0"/>
      </w:tblPr>
      <w:tblGrid>
        <w:gridCol w:w="597"/>
        <w:gridCol w:w="1191"/>
        <w:gridCol w:w="597"/>
        <w:gridCol w:w="677"/>
        <w:gridCol w:w="598"/>
        <w:gridCol w:w="1729"/>
        <w:gridCol w:w="2073"/>
        <w:gridCol w:w="994"/>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起止时间</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生产设施</w:t>
            </w:r>
            <w:r>
              <w:rPr>
                <w:rFonts w:hint="eastAsia"/>
                <w:sz w:val="21"/>
                <w:szCs w:val="21"/>
              </w:rPr>
              <w:t>/</w:t>
            </w:r>
            <w:r>
              <w:rPr>
                <w:rFonts w:hint="eastAsia"/>
                <w:sz w:val="21"/>
                <w:szCs w:val="21"/>
              </w:rPr>
              <w:t>无组织排放编号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监测时间</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监测次数</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mg/m3</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浓度监测结果（折标，小时浓度，</w:t>
            </w:r>
            <w:r>
              <w:rPr>
                <w:rFonts w:hint="eastAsia"/>
                <w:sz w:val="21"/>
                <w:szCs w:val="21"/>
              </w:rPr>
              <w:t>mg/m3</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是否超标及超标原因</w:t>
            </w:r>
          </w:p>
        </w:tc>
      </w:tr>
    </w:tbl>
    <w:p w:rsidR="00000000" w:rsidRDefault="00741E97">
      <w:pPr>
        <w:pStyle w:val="a3"/>
      </w:pPr>
      <w:r>
        <w:rPr>
          <w:rFonts w:hint="eastAsia"/>
          <w:sz w:val="21"/>
          <w:szCs w:val="21"/>
          <w:shd w:val="clear" w:color="auto" w:fill="FFFFFF"/>
        </w:rPr>
        <w:t>注：如排污许可证未许可排放速率，可不填</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4-7 </w:t>
      </w:r>
      <w:r>
        <w:rPr>
          <w:rFonts w:ascii="仿宋_GB2312" w:hAnsi="仿宋_GB2312"/>
          <w:shd w:val="clear" w:color="auto" w:fill="FFFFFF"/>
        </w:rPr>
        <w:t>特殊时段有组织废气污染物监测数据统计表</w:t>
      </w:r>
    </w:p>
    <w:tbl>
      <w:tblPr>
        <w:tblW w:w="5000" w:type="pct"/>
        <w:tblInd w:w="33" w:type="dxa"/>
        <w:tblCellMar>
          <w:top w:w="15" w:type="dxa"/>
          <w:left w:w="15" w:type="dxa"/>
          <w:bottom w:w="15" w:type="dxa"/>
          <w:right w:w="15" w:type="dxa"/>
        </w:tblCellMar>
        <w:tblLook w:val="04A0"/>
      </w:tblPr>
      <w:tblGrid>
        <w:gridCol w:w="531"/>
        <w:gridCol w:w="588"/>
        <w:gridCol w:w="588"/>
        <w:gridCol w:w="531"/>
        <w:gridCol w:w="1552"/>
        <w:gridCol w:w="1198"/>
        <w:gridCol w:w="590"/>
        <w:gridCol w:w="590"/>
        <w:gridCol w:w="590"/>
        <w:gridCol w:w="645"/>
        <w:gridCol w:w="636"/>
        <w:gridCol w:w="417"/>
      </w:tblGrid>
      <w:tr w:rsidR="00000000">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记录日期</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监测设施</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许可排放浓度限值（</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有效监测数据（小时值）数量</w:t>
            </w:r>
          </w:p>
        </w:tc>
        <w:tc>
          <w:tcPr>
            <w:tcW w:w="0" w:type="auto"/>
            <w:gridSpan w:val="3"/>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监测结果（折标，小时浓度，</w:t>
            </w:r>
            <w:r>
              <w:rPr>
                <w:rFonts w:hint="eastAsia"/>
                <w:sz w:val="21"/>
                <w:szCs w:val="21"/>
              </w:rPr>
              <w:t>mg/m3</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超标数据数量</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超标率</w:t>
            </w:r>
            <w:r>
              <w:rPr>
                <w:rFonts w:hint="eastAsia"/>
                <w:sz w:val="21"/>
                <w:szCs w:val="21"/>
              </w:rPr>
              <w:t>(%)</w:t>
            </w:r>
          </w:p>
        </w:tc>
        <w:tc>
          <w:tcPr>
            <w:tcW w:w="0" w:type="auto"/>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r w:rsidR="00000000">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最小值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最大值</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平均值</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sz w:val="21"/>
                <w:szCs w:val="21"/>
              </w:rPr>
            </w:pPr>
          </w:p>
        </w:tc>
      </w:tr>
    </w:tbl>
    <w:p w:rsidR="00000000" w:rsidRDefault="00741E97">
      <w:pPr>
        <w:pStyle w:val="3"/>
      </w:pPr>
      <w:r>
        <w:rPr>
          <w:rFonts w:hint="eastAsia"/>
          <w:shd w:val="clear" w:color="auto" w:fill="FFFFFF"/>
        </w:rPr>
        <w:t>（三）小结</w:t>
      </w:r>
    </w:p>
    <w:p w:rsidR="00000000" w:rsidRDefault="00741E97">
      <w:pPr>
        <w:rPr>
          <w:rFonts w:hint="eastAsia"/>
        </w:rPr>
      </w:pPr>
      <w:r>
        <w:rPr>
          <w:rFonts w:hint="eastAsia"/>
        </w:rPr>
        <w:t xml:space="preserve"> </w:t>
      </w:r>
    </w:p>
    <w:p w:rsidR="00000000" w:rsidRDefault="00741E97">
      <w:pPr>
        <w:pStyle w:val="2"/>
        <w:rPr>
          <w:rFonts w:hint="eastAsia"/>
        </w:rPr>
      </w:pPr>
      <w:r>
        <w:rPr>
          <w:rFonts w:hAnsi="黑体" w:hint="eastAsia"/>
        </w:rPr>
        <w:t>五、台账管理信息</w:t>
      </w:r>
    </w:p>
    <w:p w:rsidR="00000000" w:rsidRDefault="00741E97">
      <w:pPr>
        <w:pStyle w:val="3"/>
        <w:rPr>
          <w:rFonts w:hint="eastAsia"/>
        </w:rPr>
      </w:pPr>
      <w:r>
        <w:rPr>
          <w:rFonts w:hint="eastAsia"/>
        </w:rPr>
        <w:t>(</w:t>
      </w:r>
      <w:r>
        <w:rPr>
          <w:rFonts w:hint="eastAsia"/>
        </w:rPr>
        <w:t>一</w:t>
      </w:r>
      <w:r>
        <w:rPr>
          <w:rFonts w:hint="eastAsia"/>
        </w:rPr>
        <w:t>)</w:t>
      </w:r>
      <w:r>
        <w:rPr>
          <w:rFonts w:hint="eastAsia"/>
        </w:rPr>
        <w:t>台账管理情况表</w:t>
      </w:r>
      <w:r>
        <w:rPr>
          <w:rFonts w:hint="eastAsia"/>
        </w:rPr>
        <w:t xml:space="preserve"> </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shd w:val="clear" w:color="auto" w:fill="FFFFFF"/>
        </w:rPr>
        <w:t>表</w:t>
      </w:r>
      <w:r>
        <w:rPr>
          <w:rFonts w:ascii="仿宋_GB2312" w:hAnsi="仿宋_GB2312"/>
          <w:shd w:val="clear" w:color="auto" w:fill="FFFFFF"/>
        </w:rPr>
        <w:t xml:space="preserve">5-1 </w:t>
      </w:r>
      <w:r>
        <w:rPr>
          <w:rFonts w:ascii="仿宋_GB2312" w:hAnsi="仿宋_GB2312"/>
          <w:shd w:val="clear" w:color="auto" w:fill="FFFFFF"/>
        </w:rPr>
        <w:t>台账管理情况表</w:t>
      </w:r>
    </w:p>
    <w:tbl>
      <w:tblPr>
        <w:tblW w:w="5000" w:type="pct"/>
        <w:tblInd w:w="33" w:type="dxa"/>
        <w:tblCellMar>
          <w:top w:w="15" w:type="dxa"/>
          <w:left w:w="15" w:type="dxa"/>
          <w:bottom w:w="15" w:type="dxa"/>
          <w:right w:w="15" w:type="dxa"/>
        </w:tblCellMar>
        <w:tblLook w:val="04A0"/>
      </w:tblPr>
      <w:tblGrid>
        <w:gridCol w:w="750"/>
        <w:gridCol w:w="3206"/>
        <w:gridCol w:w="1500"/>
        <w:gridCol w:w="3000"/>
      </w:tblGrid>
      <w:tr w:rsidR="00000000">
        <w:trPr>
          <w:trHeight w:val="5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记录内容</w:t>
            </w:r>
          </w:p>
        </w:tc>
        <w:tc>
          <w:tcPr>
            <w:tcW w:w="1500"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是否完整</w:t>
            </w:r>
          </w:p>
        </w:tc>
        <w:tc>
          <w:tcPr>
            <w:tcW w:w="3000"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说明</w:t>
            </w: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1</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分为正常情况和非正常情况。</w:t>
            </w:r>
            <w:r>
              <w:rPr>
                <w:rFonts w:hint="eastAsia"/>
                <w:sz w:val="21"/>
                <w:szCs w:val="21"/>
              </w:rPr>
              <w:t xml:space="preserve"> </w:t>
            </w:r>
            <w:r>
              <w:rPr>
                <w:rFonts w:hint="eastAsia"/>
                <w:sz w:val="21"/>
                <w:szCs w:val="21"/>
              </w:rPr>
              <w:t>专用化学产品制造工业排污单位应记录污染治理设施的运行状</w:t>
            </w:r>
            <w:r>
              <w:rPr>
                <w:rFonts w:hint="eastAsia"/>
                <w:sz w:val="21"/>
                <w:szCs w:val="21"/>
              </w:rPr>
              <w:t xml:space="preserve"> </w:t>
            </w:r>
            <w:r>
              <w:rPr>
                <w:rFonts w:hint="eastAsia"/>
                <w:sz w:val="21"/>
                <w:szCs w:val="21"/>
              </w:rPr>
              <w:t>态、</w:t>
            </w:r>
            <w:r>
              <w:rPr>
                <w:rFonts w:hint="eastAsia"/>
                <w:sz w:val="21"/>
                <w:szCs w:val="21"/>
              </w:rPr>
              <w:t xml:space="preserve"> </w:t>
            </w:r>
            <w:r>
              <w:rPr>
                <w:rFonts w:hint="eastAsia"/>
                <w:sz w:val="21"/>
                <w:szCs w:val="21"/>
              </w:rPr>
              <w:t>污染物排放情况、</w:t>
            </w:r>
            <w:r>
              <w:rPr>
                <w:rFonts w:hint="eastAsia"/>
                <w:sz w:val="21"/>
                <w:szCs w:val="21"/>
              </w:rPr>
              <w:t xml:space="preserve"> </w:t>
            </w:r>
            <w:r>
              <w:rPr>
                <w:rFonts w:hint="eastAsia"/>
                <w:sz w:val="21"/>
                <w:szCs w:val="21"/>
              </w:rPr>
              <w:t>处置设施耗材消耗情况等。</w:t>
            </w:r>
            <w:r>
              <w:rPr>
                <w:rFonts w:hint="eastAsia"/>
                <w:sz w:val="21"/>
                <w:szCs w:val="21"/>
              </w:rPr>
              <w:t xml:space="preserve"> </w:t>
            </w:r>
            <w:r>
              <w:rPr>
                <w:rFonts w:hint="eastAsia"/>
                <w:sz w:val="21"/>
                <w:szCs w:val="21"/>
              </w:rPr>
              <w:t>污染治理设施运行管理信息还应当包括设备关键性控制参数</w:t>
            </w:r>
            <w:r>
              <w:rPr>
                <w:rFonts w:hint="eastAsia"/>
                <w:sz w:val="21"/>
                <w:szCs w:val="21"/>
              </w:rPr>
              <w:t>,</w:t>
            </w:r>
            <w:r>
              <w:rPr>
                <w:rFonts w:hint="eastAsia"/>
                <w:sz w:val="21"/>
                <w:szCs w:val="21"/>
              </w:rPr>
              <w:t>能充分反映治理设施运行管理情况。</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2</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应记录无组织废气污染治理措施运行、维护、管理相关的信息。</w:t>
            </w:r>
            <w:r>
              <w:rPr>
                <w:rFonts w:hint="eastAsia"/>
                <w:sz w:val="21"/>
                <w:szCs w:val="21"/>
              </w:rPr>
              <w:t xml:space="preserve"> </w:t>
            </w:r>
            <w:r>
              <w:rPr>
                <w:rFonts w:hint="eastAsia"/>
                <w:sz w:val="21"/>
                <w:szCs w:val="21"/>
              </w:rPr>
              <w:t>无组织废气治理措施应按天次至少记录厂区降尘洒水次数、原料或产品场地封闭、遮盖情况、是否出现破损等。在特殊时段应记录管理要求、执行情况（包括特殊时段生产设施运行管理信息和污染防治设施运行管理信息）等。还应根据环境管理要求和排污单位自行监测内容需求，自行增补记录。</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3</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监测记录包括有组织废气污染物监测、</w:t>
            </w:r>
            <w:r>
              <w:rPr>
                <w:rFonts w:hint="eastAsia"/>
                <w:sz w:val="21"/>
                <w:szCs w:val="21"/>
              </w:rPr>
              <w:t xml:space="preserve"> </w:t>
            </w:r>
            <w:r>
              <w:rPr>
                <w:rFonts w:hint="eastAsia"/>
                <w:sz w:val="21"/>
                <w:szCs w:val="21"/>
              </w:rPr>
              <w:t>无组织废气污染物监测、</w:t>
            </w:r>
            <w:r>
              <w:rPr>
                <w:rFonts w:hint="eastAsia"/>
                <w:sz w:val="21"/>
                <w:szCs w:val="21"/>
              </w:rPr>
              <w:t xml:space="preserve"> </w:t>
            </w:r>
            <w:r>
              <w:rPr>
                <w:rFonts w:hint="eastAsia"/>
                <w:sz w:val="21"/>
                <w:szCs w:val="21"/>
              </w:rPr>
              <w:t>废水污染物监测。重点管理排污单位有组织废气和废水监测记录信息包括排放口编号、</w:t>
            </w:r>
            <w:r>
              <w:rPr>
                <w:rFonts w:hint="eastAsia"/>
                <w:sz w:val="21"/>
                <w:szCs w:val="21"/>
              </w:rPr>
              <w:t xml:space="preserve"> </w:t>
            </w:r>
            <w:r>
              <w:rPr>
                <w:rFonts w:hint="eastAsia"/>
                <w:sz w:val="21"/>
                <w:szCs w:val="21"/>
              </w:rPr>
              <w:t>监测日期、</w:t>
            </w:r>
            <w:r>
              <w:rPr>
                <w:rFonts w:hint="eastAsia"/>
                <w:sz w:val="21"/>
                <w:szCs w:val="21"/>
              </w:rPr>
              <w:t xml:space="preserve"> </w:t>
            </w:r>
            <w:r>
              <w:rPr>
                <w:rFonts w:hint="eastAsia"/>
                <w:sz w:val="21"/>
                <w:szCs w:val="21"/>
              </w:rPr>
              <w:t>时间、</w:t>
            </w:r>
            <w:r>
              <w:rPr>
                <w:rFonts w:hint="eastAsia"/>
                <w:sz w:val="21"/>
                <w:szCs w:val="21"/>
              </w:rPr>
              <w:t xml:space="preserve"> </w:t>
            </w:r>
            <w:r>
              <w:rPr>
                <w:rFonts w:hint="eastAsia"/>
                <w:sz w:val="21"/>
                <w:szCs w:val="21"/>
              </w:rPr>
              <w:t>监测方法、</w:t>
            </w:r>
            <w:r>
              <w:rPr>
                <w:rFonts w:hint="eastAsia"/>
                <w:sz w:val="21"/>
                <w:szCs w:val="21"/>
              </w:rPr>
              <w:t xml:space="preserve"> </w:t>
            </w:r>
            <w:r>
              <w:rPr>
                <w:rFonts w:hint="eastAsia"/>
                <w:sz w:val="21"/>
                <w:szCs w:val="21"/>
              </w:rPr>
              <w:t>监测频次、</w:t>
            </w:r>
            <w:r>
              <w:rPr>
                <w:rFonts w:hint="eastAsia"/>
                <w:sz w:val="21"/>
                <w:szCs w:val="21"/>
              </w:rPr>
              <w:t xml:space="preserve"> </w:t>
            </w:r>
            <w:r>
              <w:rPr>
                <w:rFonts w:hint="eastAsia"/>
                <w:sz w:val="21"/>
                <w:szCs w:val="21"/>
              </w:rPr>
              <w:t>监测仪器及型号、</w:t>
            </w:r>
            <w:r>
              <w:rPr>
                <w:rFonts w:hint="eastAsia"/>
                <w:sz w:val="21"/>
                <w:szCs w:val="21"/>
              </w:rPr>
              <w:t xml:space="preserve"> </w:t>
            </w:r>
            <w:r>
              <w:rPr>
                <w:rFonts w:hint="eastAsia"/>
                <w:sz w:val="21"/>
                <w:szCs w:val="21"/>
              </w:rPr>
              <w:t>采样点位、</w:t>
            </w:r>
            <w:r>
              <w:rPr>
                <w:rFonts w:hint="eastAsia"/>
                <w:sz w:val="21"/>
                <w:szCs w:val="21"/>
              </w:rPr>
              <w:t xml:space="preserve"> </w:t>
            </w:r>
            <w:r>
              <w:rPr>
                <w:rFonts w:hint="eastAsia"/>
                <w:sz w:val="21"/>
                <w:szCs w:val="21"/>
              </w:rPr>
              <w:t>采样方法、</w:t>
            </w:r>
            <w:r>
              <w:rPr>
                <w:rFonts w:hint="eastAsia"/>
                <w:sz w:val="21"/>
                <w:szCs w:val="21"/>
              </w:rPr>
              <w:t xml:space="preserve"> </w:t>
            </w:r>
            <w:r>
              <w:rPr>
                <w:rFonts w:hint="eastAsia"/>
                <w:sz w:val="21"/>
                <w:szCs w:val="21"/>
              </w:rPr>
              <w:t>进出口污染物监测结果等。</w:t>
            </w:r>
            <w:r>
              <w:rPr>
                <w:rFonts w:hint="eastAsia"/>
                <w:sz w:val="21"/>
                <w:szCs w:val="21"/>
              </w:rPr>
              <w:t xml:space="preserve"> </w:t>
            </w:r>
            <w:r>
              <w:rPr>
                <w:rFonts w:hint="eastAsia"/>
                <w:sz w:val="21"/>
                <w:szCs w:val="21"/>
              </w:rPr>
              <w:t>无组织废气监测主要包括生产设施</w:t>
            </w:r>
            <w:r>
              <w:rPr>
                <w:rFonts w:hint="eastAsia"/>
                <w:sz w:val="21"/>
                <w:szCs w:val="21"/>
              </w:rPr>
              <w:t>/</w:t>
            </w:r>
            <w:r>
              <w:rPr>
                <w:rFonts w:hint="eastAsia"/>
                <w:sz w:val="21"/>
                <w:szCs w:val="21"/>
              </w:rPr>
              <w:t>无组织排放编号、</w:t>
            </w:r>
            <w:r>
              <w:rPr>
                <w:rFonts w:hint="eastAsia"/>
                <w:sz w:val="21"/>
                <w:szCs w:val="21"/>
              </w:rPr>
              <w:t xml:space="preserve"> </w:t>
            </w:r>
            <w:r>
              <w:rPr>
                <w:rFonts w:hint="eastAsia"/>
                <w:sz w:val="21"/>
                <w:szCs w:val="21"/>
              </w:rPr>
              <w:t>监测日期、</w:t>
            </w:r>
            <w:r>
              <w:rPr>
                <w:rFonts w:hint="eastAsia"/>
                <w:sz w:val="21"/>
                <w:szCs w:val="21"/>
              </w:rPr>
              <w:t xml:space="preserve"> </w:t>
            </w:r>
            <w:r>
              <w:rPr>
                <w:rFonts w:hint="eastAsia"/>
                <w:sz w:val="21"/>
                <w:szCs w:val="21"/>
              </w:rPr>
              <w:t>监测时间、</w:t>
            </w:r>
            <w:r>
              <w:rPr>
                <w:rFonts w:hint="eastAsia"/>
                <w:sz w:val="21"/>
                <w:szCs w:val="21"/>
              </w:rPr>
              <w:t xml:space="preserve"> </w:t>
            </w:r>
            <w:r>
              <w:rPr>
                <w:rFonts w:hint="eastAsia"/>
                <w:sz w:val="21"/>
                <w:szCs w:val="21"/>
              </w:rPr>
              <w:t>控制的无组织污染物监测信息。</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4</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包括排污单位名称、生产经营场所地址、行业类别、法定代表人、统一社会信用代码、环保投资情况、环境影响评价审批意见文号、排污权交易及排污许可证编号等。</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5</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定期记录包括生产、</w:t>
            </w:r>
            <w:r>
              <w:rPr>
                <w:rFonts w:hint="eastAsia"/>
                <w:sz w:val="21"/>
                <w:szCs w:val="21"/>
              </w:rPr>
              <w:t xml:space="preserve"> </w:t>
            </w:r>
            <w:r>
              <w:rPr>
                <w:rFonts w:hint="eastAsia"/>
                <w:sz w:val="21"/>
                <w:szCs w:val="21"/>
              </w:rPr>
              <w:t>公用单元等的生产设施运行状况</w:t>
            </w:r>
            <w:r>
              <w:rPr>
                <w:rFonts w:hint="eastAsia"/>
                <w:sz w:val="21"/>
                <w:szCs w:val="21"/>
              </w:rPr>
              <w:t>,</w:t>
            </w:r>
            <w:r>
              <w:rPr>
                <w:rFonts w:hint="eastAsia"/>
                <w:sz w:val="21"/>
                <w:szCs w:val="21"/>
              </w:rPr>
              <w:t>包括生产线名称、</w:t>
            </w:r>
            <w:r>
              <w:rPr>
                <w:rFonts w:hint="eastAsia"/>
                <w:sz w:val="21"/>
                <w:szCs w:val="21"/>
              </w:rPr>
              <w:t xml:space="preserve"> </w:t>
            </w:r>
            <w:r>
              <w:rPr>
                <w:rFonts w:hint="eastAsia"/>
                <w:sz w:val="21"/>
                <w:szCs w:val="21"/>
              </w:rPr>
              <w:t>生产设施（</w:t>
            </w:r>
            <w:r>
              <w:rPr>
                <w:rFonts w:hint="eastAsia"/>
                <w:sz w:val="21"/>
                <w:szCs w:val="21"/>
              </w:rPr>
              <w:t xml:space="preserve"> </w:t>
            </w:r>
            <w:r>
              <w:rPr>
                <w:rFonts w:hint="eastAsia"/>
                <w:sz w:val="21"/>
                <w:szCs w:val="21"/>
              </w:rPr>
              <w:t>设备）</w:t>
            </w:r>
            <w:r>
              <w:rPr>
                <w:rFonts w:hint="eastAsia"/>
                <w:sz w:val="21"/>
                <w:szCs w:val="21"/>
              </w:rPr>
              <w:t xml:space="preserve"> </w:t>
            </w:r>
            <w:r>
              <w:rPr>
                <w:rFonts w:hint="eastAsia"/>
                <w:sz w:val="21"/>
                <w:szCs w:val="21"/>
              </w:rPr>
              <w:t>名称、</w:t>
            </w:r>
            <w:r>
              <w:rPr>
                <w:rFonts w:hint="eastAsia"/>
                <w:sz w:val="21"/>
                <w:szCs w:val="21"/>
              </w:rPr>
              <w:t xml:space="preserve"> </w:t>
            </w:r>
            <w:r>
              <w:rPr>
                <w:rFonts w:hint="eastAsia"/>
                <w:sz w:val="21"/>
                <w:szCs w:val="21"/>
              </w:rPr>
              <w:t>编码、</w:t>
            </w:r>
            <w:r>
              <w:rPr>
                <w:rFonts w:hint="eastAsia"/>
                <w:sz w:val="21"/>
                <w:szCs w:val="21"/>
              </w:rPr>
              <w:t xml:space="preserve"> </w:t>
            </w:r>
            <w:r>
              <w:rPr>
                <w:rFonts w:hint="eastAsia"/>
                <w:sz w:val="21"/>
                <w:szCs w:val="21"/>
              </w:rPr>
              <w:t>设计设施参数、</w:t>
            </w:r>
            <w:r>
              <w:rPr>
                <w:rFonts w:hint="eastAsia"/>
                <w:sz w:val="21"/>
                <w:szCs w:val="21"/>
              </w:rPr>
              <w:t xml:space="preserve"> </w:t>
            </w:r>
            <w:r>
              <w:rPr>
                <w:rFonts w:hint="eastAsia"/>
                <w:sz w:val="21"/>
                <w:szCs w:val="21"/>
              </w:rPr>
              <w:t>运行设施参数、</w:t>
            </w:r>
            <w:r>
              <w:rPr>
                <w:rFonts w:hint="eastAsia"/>
                <w:sz w:val="21"/>
                <w:szCs w:val="21"/>
              </w:rPr>
              <w:t xml:space="preserve"> </w:t>
            </w:r>
            <w:r>
              <w:rPr>
                <w:rFonts w:hint="eastAsia"/>
                <w:sz w:val="21"/>
                <w:szCs w:val="21"/>
              </w:rPr>
              <w:t>各生产线累计生产时间、</w:t>
            </w:r>
            <w:r>
              <w:rPr>
                <w:rFonts w:hint="eastAsia"/>
                <w:sz w:val="21"/>
                <w:szCs w:val="21"/>
              </w:rPr>
              <w:t xml:space="preserve"> </w:t>
            </w:r>
            <w:r>
              <w:rPr>
                <w:rFonts w:hint="eastAsia"/>
                <w:sz w:val="21"/>
                <w:szCs w:val="21"/>
              </w:rPr>
              <w:t>主要产品名称与产量</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741E97">
            <w:pPr>
              <w:rPr>
                <w:sz w:val="21"/>
                <w:szCs w:val="21"/>
              </w:rPr>
            </w:pPr>
          </w:p>
        </w:tc>
      </w:tr>
    </w:tbl>
    <w:p w:rsidR="00000000" w:rsidRDefault="00741E97">
      <w:pPr>
        <w:pStyle w:val="3"/>
      </w:pPr>
      <w:r>
        <w:rPr>
          <w:rFonts w:hint="eastAsia"/>
        </w:rPr>
        <w:t>(</w:t>
      </w:r>
      <w:r>
        <w:rPr>
          <w:rFonts w:hint="eastAsia"/>
        </w:rPr>
        <w:t>二</w:t>
      </w:r>
      <w:r>
        <w:rPr>
          <w:rFonts w:hint="eastAsia"/>
        </w:rPr>
        <w:t>)</w:t>
      </w:r>
      <w:r>
        <w:rPr>
          <w:rFonts w:hint="eastAsia"/>
        </w:rPr>
        <w:t>小结</w:t>
      </w:r>
      <w:r>
        <w:rPr>
          <w:rFonts w:hint="eastAsia"/>
        </w:rPr>
        <w:t xml:space="preserve"> </w:t>
      </w:r>
    </w:p>
    <w:p w:rsidR="00000000" w:rsidRDefault="00741E97">
      <w:pPr>
        <w:rPr>
          <w:rFonts w:hint="eastAsia"/>
        </w:rPr>
      </w:pPr>
      <w:r>
        <w:rPr>
          <w:rFonts w:hint="eastAsia"/>
        </w:rPr>
        <w:t xml:space="preserve"> </w:t>
      </w:r>
    </w:p>
    <w:p w:rsidR="00000000" w:rsidRDefault="00741E97">
      <w:pPr>
        <w:pStyle w:val="2"/>
        <w:rPr>
          <w:rFonts w:hint="eastAsia"/>
        </w:rPr>
      </w:pPr>
      <w:r>
        <w:rPr>
          <w:rFonts w:hAnsi="黑体" w:hint="eastAsia"/>
        </w:rPr>
        <w:t>六、实际排放情况及达标判定分析</w:t>
      </w:r>
    </w:p>
    <w:p w:rsidR="00000000" w:rsidRDefault="00741E97">
      <w:pPr>
        <w:pStyle w:val="3"/>
        <w:rPr>
          <w:rFonts w:hint="eastAsia"/>
        </w:rPr>
      </w:pPr>
      <w:r>
        <w:rPr>
          <w:rFonts w:hint="eastAsia"/>
        </w:rPr>
        <w:t>(</w:t>
      </w:r>
      <w:r>
        <w:rPr>
          <w:rFonts w:hint="eastAsia"/>
        </w:rPr>
        <w:t>一</w:t>
      </w:r>
      <w:r>
        <w:rPr>
          <w:rFonts w:hint="eastAsia"/>
        </w:rPr>
        <w:t>)</w:t>
      </w:r>
      <w:r>
        <w:rPr>
          <w:rFonts w:hint="eastAsia"/>
        </w:rPr>
        <w:t>实际排放量信息</w:t>
      </w:r>
    </w:p>
    <w:p w:rsidR="00000000" w:rsidRDefault="00741E97">
      <w:pPr>
        <w:rPr>
          <w:rFonts w:hint="eastAsia"/>
        </w:rPr>
      </w:pPr>
      <w:r>
        <w:rPr>
          <w:rFonts w:hint="eastAsia"/>
        </w:rPr>
        <w:t xml:space="preserve"> </w:t>
      </w:r>
    </w:p>
    <w:p w:rsidR="00000000" w:rsidRDefault="00741E97">
      <w:pPr>
        <w:rPr>
          <w:rFonts w:hint="eastAsia"/>
          <w:sz w:val="21"/>
          <w:szCs w:val="21"/>
        </w:rPr>
      </w:pPr>
      <w:r>
        <w:rPr>
          <w:rFonts w:hint="eastAsia"/>
          <w:sz w:val="21"/>
          <w:szCs w:val="21"/>
        </w:rPr>
        <w:t xml:space="preserve"> </w:t>
      </w:r>
    </w:p>
    <w:p w:rsidR="00000000" w:rsidRDefault="00741E97">
      <w:pPr>
        <w:pStyle w:val="a3"/>
        <w:jc w:val="center"/>
        <w:rPr>
          <w:rFonts w:ascii="仿宋_GB2312" w:hAnsi="仿宋_GB2312" w:hint="eastAsia"/>
        </w:rPr>
      </w:pPr>
      <w:r>
        <w:rPr>
          <w:rFonts w:ascii="仿宋_GB2312" w:hAnsi="仿宋_GB2312"/>
        </w:rPr>
        <w:t>表</w:t>
      </w:r>
      <w:r>
        <w:rPr>
          <w:rFonts w:ascii="仿宋_GB2312" w:hAnsi="仿宋_GB2312"/>
        </w:rPr>
        <w:t xml:space="preserve">6-1 </w:t>
      </w:r>
      <w:r>
        <w:rPr>
          <w:rFonts w:ascii="仿宋_GB2312" w:hAnsi="仿宋_GB2312"/>
        </w:rPr>
        <w:t>废气排放量表</w:t>
      </w:r>
    </w:p>
    <w:tbl>
      <w:tblPr>
        <w:tblW w:w="5000" w:type="pct"/>
        <w:tblInd w:w="93" w:type="dxa"/>
        <w:tblCellMar>
          <w:top w:w="15" w:type="dxa"/>
          <w:left w:w="15" w:type="dxa"/>
          <w:bottom w:w="15" w:type="dxa"/>
          <w:right w:w="15" w:type="dxa"/>
        </w:tblCellMar>
        <w:tblLook w:val="04A0"/>
      </w:tblPr>
      <w:tblGrid>
        <w:gridCol w:w="564"/>
        <w:gridCol w:w="645"/>
        <w:gridCol w:w="386"/>
        <w:gridCol w:w="630"/>
        <w:gridCol w:w="305"/>
        <w:gridCol w:w="305"/>
        <w:gridCol w:w="305"/>
        <w:gridCol w:w="305"/>
        <w:gridCol w:w="784"/>
        <w:gridCol w:w="870"/>
        <w:gridCol w:w="870"/>
        <w:gridCol w:w="870"/>
        <w:gridCol w:w="870"/>
        <w:gridCol w:w="350"/>
        <w:gridCol w:w="277"/>
      </w:tblGrid>
      <w:tr w:rsidR="0000000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排放口类型</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排放口编码</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排放口名称</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污染物</w:t>
            </w:r>
          </w:p>
        </w:tc>
        <w:tc>
          <w:tcPr>
            <w:tcW w:w="0" w:type="auto"/>
            <w:gridSpan w:val="5"/>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许可排放量（吨）</w:t>
            </w:r>
          </w:p>
        </w:tc>
        <w:tc>
          <w:tcPr>
            <w:tcW w:w="0" w:type="auto"/>
            <w:gridSpan w:val="5"/>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实际排放量（吨）</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备注</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1</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2</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3</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4</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年度合计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1</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2</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3</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4</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年度合计</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r>
      <w:tr w:rsidR="00000000">
        <w:tc>
          <w:tcPr>
            <w:tcW w:w="0" w:type="auto"/>
            <w:vMerge w:val="restart"/>
            <w:tcBorders>
              <w:top w:val="nil"/>
              <w:left w:val="single" w:sz="6" w:space="0" w:color="000000"/>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有组织废气主要排放口</w:t>
            </w:r>
          </w:p>
        </w:tc>
        <w:tc>
          <w:tcPr>
            <w:tcW w:w="0" w:type="auto"/>
            <w:vMerge w:val="restart"/>
            <w:tcBorders>
              <w:top w:val="nil"/>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DA001</w:t>
            </w:r>
          </w:p>
        </w:tc>
        <w:tc>
          <w:tcPr>
            <w:tcW w:w="0" w:type="auto"/>
            <w:vMerge w:val="restart"/>
            <w:tcBorders>
              <w:top w:val="nil"/>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废气排放口</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总挥发性有机物</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0.03812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0.000018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0.000049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0.000737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非甲烷总烃</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0.03249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0.000018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0.000445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0.007248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0.009819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其他合计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非甲烷总烃</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val="restart"/>
            <w:tcBorders>
              <w:top w:val="nil"/>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全厂合计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颗粒物</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总挥发性有机物</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0.03812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0.000018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0.000049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0.000737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SO2</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proofErr w:type="spellStart"/>
            <w:r>
              <w:rPr>
                <w:rFonts w:hint="eastAsia"/>
                <w:sz w:val="21"/>
                <w:szCs w:val="21"/>
              </w:rPr>
              <w:t>NOx</w:t>
            </w:r>
            <w:proofErr w:type="spellEnd"/>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proofErr w:type="spellStart"/>
            <w:r>
              <w:rPr>
                <w:rFonts w:hint="eastAsia"/>
                <w:sz w:val="21"/>
                <w:szCs w:val="21"/>
              </w:rPr>
              <w:t>VOCs</w:t>
            </w:r>
            <w:proofErr w:type="spellEnd"/>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0.000018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0.000049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非甲烷总烃</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0.03249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0.000396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0.007248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0.010556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bl>
    <w:p w:rsidR="00000000" w:rsidRDefault="00741E97">
      <w:pPr>
        <w:pStyle w:val="a3"/>
        <w:jc w:val="center"/>
        <w:rPr>
          <w:rFonts w:ascii="仿宋_GB2312" w:hAnsi="仿宋_GB2312"/>
        </w:rPr>
      </w:pPr>
      <w:r>
        <w:rPr>
          <w:rFonts w:ascii="仿宋_GB2312" w:hAnsi="仿宋_GB2312"/>
        </w:rPr>
        <w:t>表</w:t>
      </w:r>
      <w:r>
        <w:rPr>
          <w:rFonts w:ascii="仿宋_GB2312" w:hAnsi="仿宋_GB2312"/>
        </w:rPr>
        <w:t xml:space="preserve">6-2 </w:t>
      </w:r>
      <w:r>
        <w:rPr>
          <w:rFonts w:ascii="仿宋_GB2312" w:hAnsi="仿宋_GB2312"/>
        </w:rPr>
        <w:t>废水排放量表</w:t>
      </w:r>
    </w:p>
    <w:tbl>
      <w:tblPr>
        <w:tblW w:w="5000" w:type="pct"/>
        <w:tblInd w:w="93" w:type="dxa"/>
        <w:tblCellMar>
          <w:top w:w="15" w:type="dxa"/>
          <w:left w:w="15" w:type="dxa"/>
          <w:bottom w:w="15" w:type="dxa"/>
          <w:right w:w="15" w:type="dxa"/>
        </w:tblCellMar>
        <w:tblLook w:val="04A0"/>
      </w:tblPr>
      <w:tblGrid>
        <w:gridCol w:w="396"/>
        <w:gridCol w:w="358"/>
        <w:gridCol w:w="653"/>
        <w:gridCol w:w="397"/>
        <w:gridCol w:w="816"/>
        <w:gridCol w:w="310"/>
        <w:gridCol w:w="310"/>
        <w:gridCol w:w="310"/>
        <w:gridCol w:w="310"/>
        <w:gridCol w:w="358"/>
        <w:gridCol w:w="870"/>
        <w:gridCol w:w="870"/>
        <w:gridCol w:w="870"/>
        <w:gridCol w:w="870"/>
        <w:gridCol w:w="358"/>
        <w:gridCol w:w="280"/>
      </w:tblGrid>
      <w:tr w:rsidR="0000000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排放口类型</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排放方式</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排放口编码</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排放口名称</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污染物</w:t>
            </w:r>
          </w:p>
        </w:tc>
        <w:tc>
          <w:tcPr>
            <w:tcW w:w="0" w:type="auto"/>
            <w:gridSpan w:val="5"/>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许可排放量（吨）</w:t>
            </w:r>
          </w:p>
        </w:tc>
        <w:tc>
          <w:tcPr>
            <w:tcW w:w="0" w:type="auto"/>
            <w:gridSpan w:val="5"/>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实际排放量（吨）</w:t>
            </w:r>
          </w:p>
        </w:tc>
        <w:tc>
          <w:tcPr>
            <w:tcW w:w="0" w:type="auto"/>
            <w:vMerge w:val="restar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备注</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1</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2</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3</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4</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年度合计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1</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2</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3</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4</w:t>
            </w:r>
            <w:r>
              <w:rPr>
                <w:rFonts w:hint="eastAsia"/>
                <w:b/>
                <w:bCs/>
                <w:sz w:val="21"/>
                <w:szCs w:val="21"/>
              </w:rPr>
              <w:t>季度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年度合计</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741E97">
            <w:pPr>
              <w:rPr>
                <w:b/>
                <w:bCs/>
                <w:sz w:val="21"/>
                <w:szCs w:val="21"/>
              </w:rPr>
            </w:pPr>
          </w:p>
        </w:tc>
      </w:tr>
      <w:tr w:rsidR="00000000">
        <w:tc>
          <w:tcPr>
            <w:tcW w:w="0" w:type="auto"/>
            <w:vMerge w:val="restart"/>
            <w:tcBorders>
              <w:top w:val="nil"/>
              <w:left w:val="single" w:sz="6" w:space="0" w:color="000000"/>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主要排放口</w:t>
            </w:r>
          </w:p>
        </w:tc>
        <w:tc>
          <w:tcPr>
            <w:tcW w:w="0" w:type="auto"/>
            <w:vMerge w:val="restart"/>
            <w:tcBorders>
              <w:top w:val="nil"/>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间接排放</w:t>
            </w:r>
          </w:p>
        </w:tc>
        <w:tc>
          <w:tcPr>
            <w:tcW w:w="0" w:type="auto"/>
            <w:vMerge w:val="restart"/>
            <w:tcBorders>
              <w:top w:val="nil"/>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DW001</w:t>
            </w:r>
          </w:p>
        </w:tc>
        <w:tc>
          <w:tcPr>
            <w:tcW w:w="0" w:type="auto"/>
            <w:vMerge w:val="restart"/>
            <w:tcBorders>
              <w:top w:val="nil"/>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废水排放口</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总氮（以</w:t>
            </w:r>
            <w:r>
              <w:rPr>
                <w:rFonts w:hint="eastAsia"/>
                <w:sz w:val="21"/>
                <w:szCs w:val="21"/>
              </w:rPr>
              <w:t>N</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0.000069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0.001768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0.000023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0.010123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pH</w:t>
            </w:r>
            <w:r>
              <w:rPr>
                <w:rFonts w:hint="eastAsia"/>
                <w:sz w:val="21"/>
                <w:szCs w:val="21"/>
              </w:rPr>
              <w:t>值</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悬浮物</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溶解性总固体</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0.000207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0.046419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0.0235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0.7479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色度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化学需氧量</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0.000099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0.079289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0.04299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1.109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石油类</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总磷（以</w:t>
            </w:r>
            <w:r>
              <w:rPr>
                <w:rFonts w:hint="eastAsia"/>
                <w:sz w:val="21"/>
                <w:szCs w:val="21"/>
              </w:rPr>
              <w:t>P</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0.000002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0.005919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0.000004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val="restart"/>
            <w:tcBorders>
              <w:top w:val="nil"/>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全厂间接排放合计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悬浮物</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石油类</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总氮（以</w:t>
            </w:r>
            <w:r>
              <w:rPr>
                <w:rFonts w:hint="eastAsia"/>
                <w:sz w:val="21"/>
                <w:szCs w:val="21"/>
              </w:rPr>
              <w:t>N</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0.000069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0.001768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0.00003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0.010123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化学需氧量</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0.000099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0.079289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0.04299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1.109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色度</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总磷（以</w:t>
            </w:r>
            <w:r>
              <w:rPr>
                <w:rFonts w:hint="eastAsia"/>
                <w:sz w:val="21"/>
                <w:szCs w:val="21"/>
              </w:rPr>
              <w:t>P</w:t>
            </w:r>
            <w:r>
              <w:rPr>
                <w:rFonts w:hint="eastAsia"/>
                <w:sz w:val="21"/>
                <w:szCs w:val="21"/>
              </w:rPr>
              <w:t>计）</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0.000002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溶解性总固体</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0.000207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0.046419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0.0235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0.7479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0.005919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0.000004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0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pH</w:t>
            </w:r>
            <w:r>
              <w:rPr>
                <w:rFonts w:hint="eastAsia"/>
                <w:sz w:val="21"/>
                <w:szCs w:val="21"/>
              </w:rPr>
              <w:t>值</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bl>
    <w:p w:rsidR="00000000" w:rsidRDefault="00741E97">
      <w:pPr>
        <w:pStyle w:val="a3"/>
      </w:pPr>
      <w:r>
        <w:rPr>
          <w:rFonts w:hint="eastAsia"/>
          <w:sz w:val="21"/>
          <w:szCs w:val="21"/>
        </w:rPr>
        <w:t>注：实际排放量指报告执行期内实际排放量</w:t>
      </w:r>
    </w:p>
    <w:p w:rsidR="00000000" w:rsidRDefault="00741E97">
      <w:pPr>
        <w:pStyle w:val="3"/>
        <w:rPr>
          <w:rFonts w:hint="eastAsia"/>
        </w:rPr>
      </w:pPr>
      <w:r>
        <w:rPr>
          <w:rFonts w:hint="eastAsia"/>
        </w:rPr>
        <w:t>（二）超标排放信息</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rPr>
        <w:t>表</w:t>
      </w:r>
      <w:r>
        <w:rPr>
          <w:rFonts w:ascii="仿宋_GB2312" w:hAnsi="仿宋_GB2312"/>
        </w:rPr>
        <w:t xml:space="preserve">6-3 </w:t>
      </w:r>
      <w:r>
        <w:rPr>
          <w:rFonts w:ascii="仿宋_GB2312" w:hAnsi="仿宋_GB2312"/>
        </w:rPr>
        <w:t>有组织废气污染物超标时段小时均值报表</w:t>
      </w:r>
    </w:p>
    <w:tbl>
      <w:tblPr>
        <w:tblW w:w="5000" w:type="pct"/>
        <w:tblInd w:w="33" w:type="dxa"/>
        <w:tblCellMar>
          <w:top w:w="15" w:type="dxa"/>
          <w:left w:w="15" w:type="dxa"/>
          <w:bottom w:w="15" w:type="dxa"/>
          <w:right w:w="15" w:type="dxa"/>
        </w:tblCellMar>
        <w:tblLook w:val="04A0"/>
      </w:tblPr>
      <w:tblGrid>
        <w:gridCol w:w="4500"/>
        <w:gridCol w:w="632"/>
        <w:gridCol w:w="577"/>
        <w:gridCol w:w="686"/>
        <w:gridCol w:w="1429"/>
        <w:gridCol w:w="632"/>
      </w:tblGrid>
      <w:tr w:rsidR="00000000">
        <w:trPr>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超标时段</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生产设施编号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实际排放浓度（折标，</w:t>
            </w:r>
            <w:r>
              <w:rPr>
                <w:rFonts w:hint="eastAsia"/>
                <w:sz w:val="21"/>
                <w:szCs w:val="21"/>
              </w:rPr>
              <w:t>mg/m3</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超标原因说明</w:t>
            </w:r>
          </w:p>
        </w:tc>
      </w:tr>
    </w:tbl>
    <w:p w:rsidR="00000000" w:rsidRDefault="00741E97">
      <w:pPr>
        <w:pStyle w:val="a3"/>
        <w:jc w:val="center"/>
        <w:rPr>
          <w:rFonts w:ascii="仿宋_GB2312" w:hAnsi="仿宋_GB2312"/>
        </w:rPr>
      </w:pPr>
      <w:r>
        <w:rPr>
          <w:rFonts w:ascii="仿宋_GB2312" w:hAnsi="仿宋_GB2312"/>
        </w:rPr>
        <w:t>表</w:t>
      </w:r>
      <w:r>
        <w:rPr>
          <w:rFonts w:ascii="仿宋_GB2312" w:hAnsi="仿宋_GB2312"/>
        </w:rPr>
        <w:t xml:space="preserve">6-4 </w:t>
      </w:r>
      <w:r>
        <w:rPr>
          <w:rFonts w:ascii="仿宋_GB2312" w:hAnsi="仿宋_GB2312"/>
        </w:rPr>
        <w:t>废水污染物超标时段日均值报表</w:t>
      </w:r>
    </w:p>
    <w:tbl>
      <w:tblPr>
        <w:tblW w:w="5000" w:type="pct"/>
        <w:tblInd w:w="33" w:type="dxa"/>
        <w:tblCellMar>
          <w:top w:w="15" w:type="dxa"/>
          <w:left w:w="15" w:type="dxa"/>
          <w:bottom w:w="15" w:type="dxa"/>
          <w:right w:w="15" w:type="dxa"/>
        </w:tblCellMar>
        <w:tblLook w:val="04A0"/>
      </w:tblPr>
      <w:tblGrid>
        <w:gridCol w:w="4501"/>
        <w:gridCol w:w="695"/>
        <w:gridCol w:w="863"/>
        <w:gridCol w:w="1618"/>
        <w:gridCol w:w="779"/>
      </w:tblGrid>
      <w:tr w:rsidR="00000000">
        <w:trPr>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超标时段</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实际排放浓度（折标，</w:t>
            </w:r>
            <w:r>
              <w:rPr>
                <w:rFonts w:hint="eastAsia"/>
                <w:sz w:val="21"/>
                <w:szCs w:val="21"/>
              </w:rPr>
              <w:t>mg/L</w:t>
            </w:r>
            <w:r>
              <w:rPr>
                <w:rFonts w:hint="eastAsia"/>
                <w:sz w:val="21"/>
                <w:szCs w:val="21"/>
              </w:rPr>
              <w: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超标原因说明</w:t>
            </w:r>
          </w:p>
        </w:tc>
      </w:tr>
    </w:tbl>
    <w:p w:rsidR="00000000" w:rsidRDefault="00741E97">
      <w:pPr>
        <w:pStyle w:val="3"/>
      </w:pPr>
      <w:r>
        <w:rPr>
          <w:rFonts w:hint="eastAsia"/>
        </w:rPr>
        <w:t>（三）特殊时段废气污染物排放信息</w:t>
      </w:r>
    </w:p>
    <w:p w:rsidR="00000000" w:rsidRDefault="00741E97">
      <w:pPr>
        <w:rPr>
          <w:rFonts w:hint="eastAsia"/>
        </w:rPr>
      </w:pPr>
      <w:r>
        <w:rPr>
          <w:rFonts w:hint="eastAsia"/>
        </w:rPr>
        <w:t xml:space="preserve"> </w:t>
      </w:r>
    </w:p>
    <w:p w:rsidR="00000000" w:rsidRDefault="00741E97">
      <w:pPr>
        <w:pStyle w:val="a3"/>
        <w:rPr>
          <w:rFonts w:hint="eastAsia"/>
        </w:rPr>
      </w:pPr>
      <w:r>
        <w:rPr>
          <w:rFonts w:hint="eastAsia"/>
          <w:sz w:val="21"/>
          <w:szCs w:val="21"/>
        </w:rPr>
        <w:t>表</w:t>
      </w:r>
      <w:r>
        <w:rPr>
          <w:rFonts w:hint="eastAsia"/>
          <w:sz w:val="21"/>
          <w:szCs w:val="21"/>
        </w:rPr>
        <w:t xml:space="preserve">6-5 </w:t>
      </w:r>
      <w:r>
        <w:rPr>
          <w:rFonts w:hint="eastAsia"/>
          <w:sz w:val="21"/>
          <w:szCs w:val="21"/>
        </w:rPr>
        <w:t>特殊时段废气污染物实际排放量</w:t>
      </w:r>
    </w:p>
    <w:p w:rsidR="00000000" w:rsidRDefault="00741E97">
      <w:pPr>
        <w:rPr>
          <w:rFonts w:hint="eastAsia"/>
          <w:sz w:val="21"/>
          <w:szCs w:val="21"/>
        </w:rPr>
      </w:pPr>
      <w:r>
        <w:rPr>
          <w:rFonts w:hint="eastAsia"/>
          <w:sz w:val="21"/>
          <w:szCs w:val="21"/>
        </w:rPr>
        <w:t>重污染天气应急预警期间等特殊时段</w:t>
      </w:r>
      <w:r>
        <w:rPr>
          <w:rFonts w:hint="eastAsia"/>
          <w:sz w:val="21"/>
          <w:szCs w:val="21"/>
        </w:rPr>
        <w:t xml:space="preserve"> </w:t>
      </w:r>
    </w:p>
    <w:tbl>
      <w:tblPr>
        <w:tblW w:w="5000" w:type="pct"/>
        <w:tblInd w:w="33" w:type="dxa"/>
        <w:tblCellMar>
          <w:top w:w="15" w:type="dxa"/>
          <w:left w:w="15" w:type="dxa"/>
          <w:bottom w:w="15" w:type="dxa"/>
          <w:right w:w="15" w:type="dxa"/>
        </w:tblCellMar>
        <w:tblLook w:val="04A0"/>
      </w:tblPr>
      <w:tblGrid>
        <w:gridCol w:w="498"/>
        <w:gridCol w:w="772"/>
        <w:gridCol w:w="1529"/>
        <w:gridCol w:w="910"/>
        <w:gridCol w:w="1395"/>
        <w:gridCol w:w="1395"/>
        <w:gridCol w:w="1460"/>
        <w:gridCol w:w="497"/>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日期</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废气类型</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r>
              <w:rPr>
                <w:rFonts w:hint="eastAsia"/>
                <w:sz w:val="21"/>
                <w:szCs w:val="21"/>
              </w:rPr>
              <w:t>/</w:t>
            </w:r>
            <w:r>
              <w:rPr>
                <w:rFonts w:hint="eastAsia"/>
                <w:sz w:val="21"/>
                <w:szCs w:val="21"/>
              </w:rPr>
              <w:t>设施编号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许可日排放量</w:t>
            </w:r>
            <w:r>
              <w:rPr>
                <w:rFonts w:hint="eastAsia"/>
                <w:sz w:val="21"/>
                <w:szCs w:val="21"/>
              </w:rPr>
              <w:t>(kg)</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实际日排放量</w:t>
            </w:r>
            <w:r>
              <w:rPr>
                <w:rFonts w:hint="eastAsia"/>
                <w:sz w:val="21"/>
                <w:szCs w:val="21"/>
              </w:rPr>
              <w:t>(kg)</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是否超标及超标原因</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bl>
    <w:p w:rsidR="00000000" w:rsidRDefault="00741E97">
      <w:pPr>
        <w:rPr>
          <w:rFonts w:hint="eastAsia"/>
          <w:sz w:val="21"/>
          <w:szCs w:val="21"/>
        </w:rPr>
      </w:pPr>
      <w:r>
        <w:rPr>
          <w:rFonts w:hint="eastAsia"/>
          <w:sz w:val="21"/>
          <w:szCs w:val="21"/>
        </w:rPr>
        <w:t>冬防等特殊时段</w:t>
      </w:r>
      <w:r>
        <w:rPr>
          <w:rFonts w:hint="eastAsia"/>
          <w:sz w:val="21"/>
          <w:szCs w:val="21"/>
        </w:rPr>
        <w:t xml:space="preserve"> </w:t>
      </w:r>
    </w:p>
    <w:tbl>
      <w:tblPr>
        <w:tblW w:w="5000" w:type="pct"/>
        <w:tblInd w:w="33" w:type="dxa"/>
        <w:tblCellMar>
          <w:top w:w="15" w:type="dxa"/>
          <w:left w:w="15" w:type="dxa"/>
          <w:bottom w:w="15" w:type="dxa"/>
          <w:right w:w="15" w:type="dxa"/>
        </w:tblCellMar>
        <w:tblLook w:val="04A0"/>
      </w:tblPr>
      <w:tblGrid>
        <w:gridCol w:w="503"/>
        <w:gridCol w:w="789"/>
        <w:gridCol w:w="1576"/>
        <w:gridCol w:w="932"/>
        <w:gridCol w:w="1324"/>
        <w:gridCol w:w="1324"/>
        <w:gridCol w:w="1505"/>
        <w:gridCol w:w="503"/>
      </w:tblGrid>
      <w:tr w:rsidR="00000000">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月份</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废气类型</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排放口编号</w:t>
            </w:r>
            <w:r>
              <w:rPr>
                <w:rFonts w:hint="eastAsia"/>
                <w:sz w:val="21"/>
                <w:szCs w:val="21"/>
              </w:rPr>
              <w:t>/</w:t>
            </w:r>
            <w:r>
              <w:rPr>
                <w:rFonts w:hint="eastAsia"/>
                <w:sz w:val="21"/>
                <w:szCs w:val="21"/>
              </w:rPr>
              <w:t>设施编号</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污染物种类</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许可月排放量</w:t>
            </w:r>
            <w:r>
              <w:rPr>
                <w:rFonts w:hint="eastAsia"/>
                <w:sz w:val="21"/>
                <w:szCs w:val="21"/>
              </w:rPr>
              <w:t>(t)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实际月排放量</w:t>
            </w:r>
            <w:r>
              <w:rPr>
                <w:rFonts w:hint="eastAsia"/>
                <w:sz w:val="21"/>
                <w:szCs w:val="21"/>
              </w:rPr>
              <w:t>(t)</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是否超标及超标原因</w:t>
            </w:r>
          </w:p>
        </w:tc>
        <w:tc>
          <w:tcPr>
            <w:tcW w:w="0" w:type="auto"/>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741E97">
            <w:pPr>
              <w:jc w:val="center"/>
              <w:rPr>
                <w:sz w:val="21"/>
                <w:szCs w:val="21"/>
              </w:rPr>
            </w:pPr>
            <w:r>
              <w:rPr>
                <w:rFonts w:hint="eastAsia"/>
                <w:sz w:val="21"/>
                <w:szCs w:val="21"/>
              </w:rPr>
              <w:t>备注</w:t>
            </w:r>
          </w:p>
        </w:tc>
      </w:tr>
    </w:tbl>
    <w:p w:rsidR="00000000" w:rsidRDefault="00741E97">
      <w:pPr>
        <w:spacing w:after="240"/>
        <w:rPr>
          <w:rFonts w:hint="eastAsia"/>
        </w:rPr>
      </w:pPr>
    </w:p>
    <w:p w:rsidR="00000000" w:rsidRDefault="00741E97">
      <w:pPr>
        <w:pStyle w:val="3"/>
        <w:rPr>
          <w:rFonts w:hint="eastAsia"/>
        </w:rPr>
      </w:pPr>
      <w:r>
        <w:rPr>
          <w:rFonts w:hint="eastAsia"/>
          <w:shd w:val="clear" w:color="auto" w:fill="FFFFFF"/>
        </w:rPr>
        <w:t>（四）结论</w:t>
      </w:r>
    </w:p>
    <w:p w:rsidR="00000000" w:rsidRDefault="00741E97">
      <w:pPr>
        <w:rPr>
          <w:rFonts w:hint="eastAsia"/>
        </w:rPr>
      </w:pPr>
      <w:r>
        <w:rPr>
          <w:rFonts w:hint="eastAsia"/>
        </w:rPr>
        <w:t xml:space="preserve"> </w:t>
      </w:r>
    </w:p>
    <w:p w:rsidR="00000000" w:rsidRDefault="00741E97">
      <w:pPr>
        <w:pStyle w:val="2"/>
        <w:rPr>
          <w:rFonts w:hint="eastAsia"/>
        </w:rPr>
      </w:pPr>
      <w:r>
        <w:rPr>
          <w:rFonts w:hAnsi="黑体" w:hint="eastAsia"/>
        </w:rPr>
        <w:t>七、信息公开情况</w:t>
      </w:r>
    </w:p>
    <w:p w:rsidR="00000000" w:rsidRDefault="00741E97">
      <w:pPr>
        <w:pStyle w:val="3"/>
        <w:rPr>
          <w:rFonts w:hint="eastAsia"/>
        </w:rPr>
      </w:pPr>
      <w:r>
        <w:rPr>
          <w:rFonts w:hint="eastAsia"/>
        </w:rPr>
        <w:t>(</w:t>
      </w:r>
      <w:r>
        <w:rPr>
          <w:rFonts w:hint="eastAsia"/>
        </w:rPr>
        <w:t>一</w:t>
      </w:r>
      <w:r>
        <w:rPr>
          <w:rFonts w:hint="eastAsia"/>
        </w:rPr>
        <w:t>)</w:t>
      </w:r>
      <w:r>
        <w:rPr>
          <w:rFonts w:hint="eastAsia"/>
        </w:rPr>
        <w:t>信息公开情况报表</w:t>
      </w:r>
      <w:r>
        <w:rPr>
          <w:rFonts w:hint="eastAsia"/>
        </w:rPr>
        <w:t xml:space="preserve"> </w:t>
      </w:r>
    </w:p>
    <w:p w:rsidR="00000000" w:rsidRDefault="00741E97">
      <w:pPr>
        <w:rPr>
          <w:rFonts w:hint="eastAsia"/>
        </w:rPr>
      </w:pPr>
      <w:r>
        <w:rPr>
          <w:rFonts w:hint="eastAsia"/>
        </w:rPr>
        <w:t xml:space="preserve"> </w:t>
      </w:r>
    </w:p>
    <w:p w:rsidR="00000000" w:rsidRDefault="00741E97">
      <w:pPr>
        <w:pStyle w:val="a3"/>
        <w:jc w:val="center"/>
        <w:rPr>
          <w:rFonts w:ascii="仿宋_GB2312" w:hAnsi="仿宋_GB2312" w:hint="eastAsia"/>
        </w:rPr>
      </w:pPr>
      <w:r>
        <w:rPr>
          <w:rFonts w:ascii="仿宋_GB2312" w:hAnsi="仿宋_GB2312"/>
        </w:rPr>
        <w:t>表</w:t>
      </w:r>
      <w:r>
        <w:rPr>
          <w:rFonts w:ascii="仿宋_GB2312" w:hAnsi="仿宋_GB2312"/>
        </w:rPr>
        <w:t xml:space="preserve">7-1 </w:t>
      </w:r>
      <w:r>
        <w:rPr>
          <w:rFonts w:ascii="仿宋_GB2312" w:hAnsi="仿宋_GB2312"/>
        </w:rPr>
        <w:t>信息公开情况报表</w:t>
      </w:r>
    </w:p>
    <w:tbl>
      <w:tblPr>
        <w:tblW w:w="5000" w:type="pct"/>
        <w:tblInd w:w="93" w:type="dxa"/>
        <w:tblCellMar>
          <w:top w:w="15" w:type="dxa"/>
          <w:left w:w="15" w:type="dxa"/>
          <w:bottom w:w="15" w:type="dxa"/>
          <w:right w:w="15" w:type="dxa"/>
        </w:tblCellMar>
        <w:tblLook w:val="04A0"/>
      </w:tblPr>
      <w:tblGrid>
        <w:gridCol w:w="451"/>
        <w:gridCol w:w="874"/>
        <w:gridCol w:w="3334"/>
        <w:gridCol w:w="874"/>
        <w:gridCol w:w="2351"/>
        <w:gridCol w:w="452"/>
      </w:tblGrid>
      <w:tr w:rsidR="0000000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序号</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分类</w:t>
            </w:r>
          </w:p>
        </w:tc>
        <w:tc>
          <w:tcPr>
            <w:tcW w:w="2000" w:type="pct"/>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许可证规定内容</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实际情况</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是否符合排污许可证要求</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备注</w:t>
            </w:r>
          </w:p>
        </w:tc>
      </w:tr>
      <w:tr w:rsidR="00000000">
        <w:tc>
          <w:tcPr>
            <w:tcW w:w="450"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1</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公开方式</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通过国家排污许可信息公开系统进行公开，同时通过网站等便于公众知晓的形式公开。</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时间节点</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企业提交执行报告之后</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r w:rsidR="00000000">
        <w:tc>
          <w:tcPr>
            <w:tcW w:w="0" w:type="auto"/>
            <w:vMerge/>
            <w:tcBorders>
              <w:top w:val="nil"/>
              <w:left w:val="single" w:sz="6" w:space="0" w:color="000000"/>
              <w:bottom w:val="single" w:sz="6" w:space="0" w:color="000000"/>
              <w:right w:val="single" w:sz="6" w:space="0" w:color="000000"/>
            </w:tcBorders>
            <w:vAlign w:val="center"/>
            <w:hideMark/>
          </w:tcPr>
          <w:p w:rsidR="00000000" w:rsidRDefault="00741E97">
            <w:pPr>
              <w:rPr>
                <w:b/>
                <w:bCs/>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jc w:val="center"/>
              <w:rPr>
                <w:b/>
                <w:bCs/>
                <w:sz w:val="21"/>
                <w:szCs w:val="21"/>
              </w:rPr>
            </w:pPr>
            <w:r>
              <w:rPr>
                <w:rFonts w:hint="eastAsia"/>
                <w:b/>
                <w:bCs/>
                <w:sz w:val="21"/>
                <w:szCs w:val="21"/>
              </w:rPr>
              <w:t>公开内容</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排污单位基本信息、许可事项、产排污环节、污染防治设施、自行监测等</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00000" w:rsidRDefault="00741E97">
            <w:pPr>
              <w:rPr>
                <w:sz w:val="21"/>
                <w:szCs w:val="21"/>
              </w:rPr>
            </w:pPr>
            <w:r>
              <w:rPr>
                <w:rFonts w:hint="eastAsia"/>
                <w:sz w:val="21"/>
                <w:szCs w:val="21"/>
              </w:rPr>
              <w:t>是</w:t>
            </w:r>
            <w:r>
              <w:rPr>
                <w:rFonts w:hint="eastAsia"/>
                <w:sz w:val="21"/>
                <w:szCs w:val="21"/>
              </w:rPr>
              <w:t xml:space="preserve"> </w:t>
            </w:r>
          </w:p>
        </w:tc>
        <w:tc>
          <w:tcPr>
            <w:tcW w:w="0" w:type="auto"/>
            <w:tcBorders>
              <w:top w:val="single" w:sz="6" w:space="0" w:color="000000"/>
              <w:left w:val="nil"/>
              <w:bottom w:val="single" w:sz="6" w:space="0" w:color="000000"/>
              <w:right w:val="single" w:sz="6" w:space="0" w:color="000000"/>
            </w:tcBorders>
            <w:shd w:val="clear" w:color="auto" w:fill="FFFFFF"/>
            <w:vAlign w:val="center"/>
          </w:tcPr>
          <w:p w:rsidR="00000000" w:rsidRDefault="00741E97">
            <w:pPr>
              <w:rPr>
                <w:sz w:val="21"/>
                <w:szCs w:val="21"/>
              </w:rPr>
            </w:pPr>
          </w:p>
        </w:tc>
      </w:tr>
    </w:tbl>
    <w:p w:rsidR="00000000" w:rsidRDefault="00741E97">
      <w:pPr>
        <w:pStyle w:val="3"/>
      </w:pPr>
      <w:r>
        <w:rPr>
          <w:rFonts w:hint="eastAsia"/>
        </w:rPr>
        <w:t>(</w:t>
      </w:r>
      <w:r>
        <w:rPr>
          <w:rFonts w:hint="eastAsia"/>
        </w:rPr>
        <w:t>二</w:t>
      </w:r>
      <w:r>
        <w:rPr>
          <w:rFonts w:hint="eastAsia"/>
        </w:rPr>
        <w:t>)</w:t>
      </w:r>
      <w:r>
        <w:rPr>
          <w:rFonts w:hint="eastAsia"/>
        </w:rPr>
        <w:t>小结</w:t>
      </w:r>
      <w:r>
        <w:rPr>
          <w:rFonts w:hint="eastAsia"/>
        </w:rPr>
        <w:t xml:space="preserve"> </w:t>
      </w:r>
    </w:p>
    <w:p w:rsidR="00000000" w:rsidRDefault="00741E97">
      <w:pPr>
        <w:rPr>
          <w:rFonts w:hint="eastAsia"/>
        </w:rPr>
      </w:pPr>
      <w:r>
        <w:rPr>
          <w:rFonts w:hint="eastAsia"/>
        </w:rPr>
        <w:t xml:space="preserve"> </w:t>
      </w:r>
    </w:p>
    <w:p w:rsidR="00000000" w:rsidRDefault="00741E97">
      <w:pPr>
        <w:pStyle w:val="2"/>
        <w:rPr>
          <w:rFonts w:hint="eastAsia"/>
        </w:rPr>
      </w:pPr>
      <w:r>
        <w:rPr>
          <w:rFonts w:hAnsi="黑体" w:hint="eastAsia"/>
        </w:rPr>
        <w:t>八、企业内部环境管理体系建设与运行情况</w:t>
      </w:r>
    </w:p>
    <w:p w:rsidR="00000000" w:rsidRDefault="00741E97">
      <w:pPr>
        <w:rPr>
          <w:rFonts w:hint="eastAsia"/>
        </w:rPr>
      </w:pPr>
      <w:r>
        <w:rPr>
          <w:rFonts w:hint="eastAsia"/>
        </w:rPr>
        <w:t xml:space="preserve"> </w:t>
      </w:r>
    </w:p>
    <w:p w:rsidR="00000000" w:rsidRDefault="00741E97">
      <w:pPr>
        <w:shd w:val="clear" w:color="auto" w:fill="FFFFFF"/>
        <w:rPr>
          <w:rFonts w:hint="eastAsia"/>
          <w:sz w:val="21"/>
          <w:szCs w:val="21"/>
        </w:rPr>
      </w:pPr>
      <w:r>
        <w:rPr>
          <w:rFonts w:hint="eastAsia"/>
          <w:sz w:val="21"/>
          <w:szCs w:val="21"/>
          <w:shd w:val="clear" w:color="auto" w:fill="FFFFFF"/>
        </w:rPr>
        <w:t>说明企业内部环境管理体系的设置、人员保障、设施配备、企业环境保护规划、相关规章制度的建设和实施情况、相关责任的落实情况等。</w:t>
      </w:r>
      <w:r>
        <w:rPr>
          <w:rFonts w:hint="eastAsia"/>
          <w:sz w:val="21"/>
          <w:szCs w:val="21"/>
          <w:shd w:val="clear" w:color="auto" w:fill="FFFFFF"/>
        </w:rPr>
        <w:t xml:space="preserve"> </w:t>
      </w:r>
    </w:p>
    <w:p w:rsidR="00000000" w:rsidRDefault="00741E97">
      <w:pPr>
        <w:shd w:val="clear" w:color="auto" w:fill="FFFFFF"/>
        <w:rPr>
          <w:rFonts w:hint="eastAsia"/>
          <w:sz w:val="21"/>
          <w:szCs w:val="21"/>
        </w:rPr>
      </w:pPr>
      <w:r>
        <w:rPr>
          <w:rFonts w:hint="eastAsia"/>
          <w:sz w:val="21"/>
          <w:szCs w:val="21"/>
          <w:shd w:val="clear" w:color="auto" w:fill="FFFFFF"/>
        </w:rPr>
        <w:t>各项管理制度均及时落实，积极配合各级部门做好环保工作，希望明年的环保工作更加细致。</w:t>
      </w:r>
      <w:r>
        <w:rPr>
          <w:rFonts w:hint="eastAsia"/>
          <w:sz w:val="21"/>
          <w:szCs w:val="21"/>
          <w:shd w:val="clear" w:color="auto" w:fill="FFFFFF"/>
        </w:rPr>
        <w:t xml:space="preserve"> </w:t>
      </w:r>
    </w:p>
    <w:p w:rsidR="00000000" w:rsidRDefault="00741E97">
      <w:pPr>
        <w:pStyle w:val="2"/>
        <w:rPr>
          <w:rFonts w:hint="eastAsia"/>
        </w:rPr>
      </w:pPr>
      <w:r>
        <w:rPr>
          <w:rFonts w:hAnsi="黑体" w:hint="eastAsia"/>
        </w:rPr>
        <w:t>九、其他排污许可证规定的内容执行情况</w:t>
      </w:r>
    </w:p>
    <w:p w:rsidR="00000000" w:rsidRDefault="00741E97">
      <w:pPr>
        <w:rPr>
          <w:rFonts w:hint="eastAsia"/>
        </w:rPr>
      </w:pPr>
      <w:r>
        <w:rPr>
          <w:rFonts w:hint="eastAsia"/>
        </w:rPr>
        <w:t xml:space="preserve"> </w:t>
      </w:r>
    </w:p>
    <w:p w:rsidR="00000000" w:rsidRDefault="00741E97">
      <w:pPr>
        <w:shd w:val="clear" w:color="auto" w:fill="FFFFFF"/>
        <w:rPr>
          <w:rFonts w:hint="eastAsia"/>
          <w:sz w:val="21"/>
          <w:szCs w:val="21"/>
        </w:rPr>
      </w:pPr>
      <w:r>
        <w:rPr>
          <w:rFonts w:hint="eastAsia"/>
          <w:sz w:val="21"/>
          <w:szCs w:val="21"/>
          <w:shd w:val="clear" w:color="auto" w:fill="FFFFFF"/>
        </w:rPr>
        <w:t>手工监测，无组织，有组织，臭气浓度的检测，已按照排污许可要求进行检测，本年度的检测内容已全部完成并公开率</w:t>
      </w:r>
      <w:r>
        <w:rPr>
          <w:rFonts w:hint="eastAsia"/>
          <w:sz w:val="21"/>
          <w:szCs w:val="21"/>
          <w:shd w:val="clear" w:color="auto" w:fill="FFFFFF"/>
        </w:rPr>
        <w:t>100%</w:t>
      </w:r>
      <w:r>
        <w:rPr>
          <w:rFonts w:hint="eastAsia"/>
          <w:sz w:val="21"/>
          <w:szCs w:val="21"/>
          <w:shd w:val="clear" w:color="auto" w:fill="FFFFFF"/>
        </w:rPr>
        <w:t>，废水的排污检测，由园区污水处理厂上门取样，合格后进行排放。</w:t>
      </w:r>
      <w:r>
        <w:rPr>
          <w:rFonts w:hint="eastAsia"/>
          <w:sz w:val="21"/>
          <w:szCs w:val="21"/>
          <w:shd w:val="clear" w:color="auto" w:fill="FFFFFF"/>
        </w:rPr>
        <w:t xml:space="preserve"> </w:t>
      </w:r>
    </w:p>
    <w:p w:rsidR="00000000" w:rsidRDefault="00741E97">
      <w:pPr>
        <w:pStyle w:val="2"/>
        <w:rPr>
          <w:rFonts w:hint="eastAsia"/>
        </w:rPr>
      </w:pPr>
      <w:r>
        <w:rPr>
          <w:rFonts w:hAnsi="黑体" w:hint="eastAsia"/>
        </w:rPr>
        <w:t>十、其他需要说明的情况</w:t>
      </w:r>
    </w:p>
    <w:p w:rsidR="00000000" w:rsidRDefault="00741E97">
      <w:pPr>
        <w:rPr>
          <w:rFonts w:hint="eastAsia"/>
        </w:rPr>
      </w:pPr>
      <w:r>
        <w:rPr>
          <w:rFonts w:hint="eastAsia"/>
        </w:rPr>
        <w:t xml:space="preserve"> </w:t>
      </w:r>
    </w:p>
    <w:p w:rsidR="00741E97" w:rsidRDefault="00741E97">
      <w:pPr>
        <w:shd w:val="clear" w:color="auto" w:fill="FFFFFF"/>
        <w:rPr>
          <w:rFonts w:hint="eastAsia"/>
          <w:sz w:val="21"/>
          <w:szCs w:val="21"/>
        </w:rPr>
      </w:pPr>
      <w:r>
        <w:rPr>
          <w:rFonts w:hint="eastAsia"/>
          <w:sz w:val="21"/>
          <w:szCs w:val="21"/>
          <w:shd w:val="clear" w:color="auto" w:fill="FFFFFF"/>
        </w:rPr>
        <w:t>第二季度由于循环水故障无法使用，进行新鲜水冷却，故用量较大。</w:t>
      </w:r>
      <w:r>
        <w:rPr>
          <w:rFonts w:hint="eastAsia"/>
          <w:sz w:val="21"/>
          <w:szCs w:val="21"/>
          <w:shd w:val="clear" w:color="auto" w:fill="FFFFFF"/>
        </w:rPr>
        <w:t xml:space="preserve"> </w:t>
      </w:r>
    </w:p>
    <w:sectPr w:rsidR="00741E97">
      <w:pgSz w:w="11906" w:h="16839"/>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defaultTabStop w:val="420"/>
  <w:drawingGridVerticalSpacing w:val="156"/>
  <w:displayHorizontalDrawingGridEvery w:val="0"/>
  <w:displayVerticalDrawingGridEvery w:val="2"/>
  <w:noPunctuationKerning/>
  <w:characterSpacingControl w:val="doNotCompress"/>
  <w:compat>
    <w:useFELayout/>
  </w:compat>
  <w:rsids>
    <w:rsidRoot w:val="00660DB9"/>
    <w:rsid w:val="00357617"/>
    <w:rsid w:val="00660DB9"/>
    <w:rsid w:val="00741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outlineLvl w:val="0"/>
    </w:pPr>
    <w:rPr>
      <w:kern w:val="44"/>
      <w:sz w:val="48"/>
      <w:szCs w:val="48"/>
    </w:rPr>
  </w:style>
  <w:style w:type="paragraph" w:styleId="2">
    <w:name w:val="heading 2"/>
    <w:basedOn w:val="a"/>
    <w:next w:val="a"/>
    <w:link w:val="2Char"/>
    <w:qFormat/>
    <w:pPr>
      <w:spacing w:before="100" w:beforeAutospacing="1" w:after="100" w:afterAutospacing="1"/>
      <w:outlineLvl w:val="1"/>
    </w:pPr>
    <w:rPr>
      <w:rFonts w:ascii="黑体" w:eastAsia="黑体"/>
      <w:b/>
      <w:bCs/>
      <w:sz w:val="30"/>
      <w:szCs w:val="30"/>
    </w:rPr>
  </w:style>
  <w:style w:type="paragraph" w:styleId="3">
    <w:name w:val="heading 3"/>
    <w:basedOn w:val="a"/>
    <w:next w:val="a"/>
    <w:link w:val="3Char"/>
    <w:qFormat/>
    <w:pPr>
      <w:outlineLvl w:val="2"/>
    </w:pPr>
    <w:rPr>
      <w:sz w:val="27"/>
      <w:szCs w:val="27"/>
    </w:rPr>
  </w:style>
  <w:style w:type="paragraph" w:styleId="4">
    <w:name w:val="heading 4"/>
    <w:basedOn w:val="a"/>
    <w:next w:val="a"/>
    <w:link w:val="4Char"/>
    <w:qFormat/>
    <w:pPr>
      <w:spacing w:before="100" w:beforeAutospacing="1" w:after="100" w:afterAutospacing="1"/>
      <w:outlineLvl w:val="3"/>
    </w:pPr>
    <w:rPr>
      <w:b/>
      <w:bCs/>
    </w:rPr>
  </w:style>
  <w:style w:type="paragraph" w:styleId="5">
    <w:name w:val="heading 5"/>
    <w:basedOn w:val="a"/>
    <w:next w:val="a"/>
    <w:link w:val="5Char"/>
    <w:qFormat/>
    <w:pPr>
      <w:spacing w:before="100" w:beforeAutospacing="1" w:after="100" w:afterAutospacing="1"/>
      <w:outlineLvl w:val="4"/>
    </w:pPr>
    <w:rPr>
      <w:b/>
      <w:bCs/>
      <w:sz w:val="20"/>
      <w:szCs w:val="20"/>
    </w:rPr>
  </w:style>
  <w:style w:type="paragraph" w:styleId="6">
    <w:name w:val="heading 6"/>
    <w:basedOn w:val="a"/>
    <w:next w:val="a"/>
    <w:link w:val="6Char"/>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宋体" w:eastAsia="宋体" w:hAnsi="宋体" w:cs="宋体"/>
      <w:b/>
      <w:bCs/>
      <w:kern w:val="44"/>
      <w:sz w:val="44"/>
      <w:szCs w:val="44"/>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
    <w:name w:val="标题 3 Char"/>
    <w:basedOn w:val="a0"/>
    <w:link w:val="3"/>
    <w:rPr>
      <w:rFonts w:ascii="宋体" w:eastAsia="宋体" w:hAnsi="宋体" w:cs="宋体"/>
      <w:b/>
      <w:bCs/>
      <w:sz w:val="32"/>
      <w:szCs w:val="32"/>
    </w:rPr>
  </w:style>
  <w:style w:type="character" w:customStyle="1" w:styleId="4Char">
    <w:name w:val="标题 4 Char"/>
    <w:basedOn w:val="a0"/>
    <w:link w:val="4"/>
    <w:rPr>
      <w:rFonts w:asciiTheme="majorHAnsi" w:eastAsiaTheme="majorEastAsia" w:hAnsiTheme="majorHAnsi" w:cstheme="majorBidi"/>
      <w:b/>
      <w:bCs/>
      <w:sz w:val="28"/>
      <w:szCs w:val="28"/>
    </w:rPr>
  </w:style>
  <w:style w:type="character" w:customStyle="1" w:styleId="5Char">
    <w:name w:val="标题 5 Char"/>
    <w:basedOn w:val="a0"/>
    <w:link w:val="5"/>
    <w:rPr>
      <w:rFonts w:ascii="宋体" w:eastAsia="宋体" w:hAnsi="宋体" w:cs="宋体"/>
      <w:b/>
      <w:bCs/>
      <w:sz w:val="28"/>
      <w:szCs w:val="28"/>
    </w:rPr>
  </w:style>
  <w:style w:type="character" w:customStyle="1" w:styleId="6Char">
    <w:name w:val="标题 6 Char"/>
    <w:basedOn w:val="a0"/>
    <w:link w:val="6"/>
    <w:rPr>
      <w:rFonts w:asciiTheme="majorHAnsi" w:eastAsiaTheme="majorEastAsia" w:hAnsiTheme="majorHAnsi" w:cstheme="majorBidi"/>
      <w:b/>
      <w:bCs/>
      <w:sz w:val="24"/>
      <w:szCs w:val="24"/>
    </w:rPr>
  </w:style>
  <w:style w:type="paragraph" w:customStyle="1" w:styleId="t4">
    <w:name w:val="t4"/>
    <w:basedOn w:val="a"/>
    <w:pPr>
      <w:spacing w:before="600" w:after="600"/>
      <w:ind w:left="600"/>
    </w:pPr>
    <w:rPr>
      <w:sz w:val="30"/>
      <w:szCs w:val="30"/>
    </w:rPr>
  </w:style>
  <w:style w:type="paragraph" w:styleId="HTML">
    <w:name w:val="HTML Preformatted"/>
    <w:basedOn w:val="a"/>
    <w:link w:val="HTMLChar"/>
  </w:style>
  <w:style w:type="character" w:customStyle="1" w:styleId="HTMLChar">
    <w:name w:val="HTML 预设格式 Char"/>
    <w:basedOn w:val="a0"/>
    <w:link w:val="HTML"/>
    <w:rPr>
      <w:rFonts w:ascii="Courier New" w:eastAsia="宋体" w:hAnsi="Courier New" w:cs="Courier New"/>
    </w:rPr>
  </w:style>
  <w:style w:type="paragraph" w:customStyle="1" w:styleId="t2">
    <w:name w:val="t2"/>
    <w:basedOn w:val="a"/>
    <w:pPr>
      <w:spacing w:before="750" w:after="100" w:afterAutospacing="1"/>
    </w:pPr>
  </w:style>
  <w:style w:type="paragraph" w:styleId="a3">
    <w:name w:val="Normal (Web)"/>
    <w:basedOn w:val="a"/>
    <w:pPr>
      <w:spacing w:before="100" w:beforeAutospacing="1" w:after="100" w:afterAutospacing="1"/>
    </w:pPr>
  </w:style>
  <w:style w:type="paragraph" w:customStyle="1" w:styleId="t22">
    <w:name w:val="t22"/>
    <w:basedOn w:val="a"/>
    <w:pPr>
      <w:jc w:val="center"/>
    </w:pPr>
    <w:rPr>
      <w:sz w:val="32"/>
      <w:szCs w:val="32"/>
    </w:rPr>
  </w:style>
  <w:style w:type="paragraph" w:customStyle="1" w:styleId="t1">
    <w:name w:val="t1"/>
    <w:basedOn w:val="a"/>
    <w:pPr>
      <w:spacing w:line="360" w:lineRule="auto"/>
      <w:jc w:val="center"/>
    </w:pPr>
    <w:rPr>
      <w:sz w:val="40"/>
      <w:szCs w:val="40"/>
    </w:rPr>
  </w:style>
  <w:style w:type="paragraph" w:customStyle="1" w:styleId="t12">
    <w:name w:val="t12"/>
    <w:basedOn w:val="a"/>
    <w:pPr>
      <w:spacing w:before="300" w:after="300"/>
      <w:jc w:val="center"/>
    </w:pPr>
    <w:rPr>
      <w:sz w:val="40"/>
      <w:szCs w:val="40"/>
    </w:rPr>
  </w:style>
  <w:style w:type="paragraph" w:customStyle="1" w:styleId="t3">
    <w:name w:val="t3"/>
    <w:basedOn w:val="a"/>
    <w:pPr>
      <w:spacing w:before="300" w:after="300"/>
      <w:ind w:firstLine="420"/>
    </w:pPr>
  </w:style>
  <w:style w:type="paragraph" w:customStyle="1" w:styleId="main-wrap">
    <w:name w:val="main-wrap"/>
    <w:basedOn w:val="a"/>
    <w:pPr>
      <w:shd w:val="clear" w:color="auto" w:fill="FFFFFF"/>
    </w:pPr>
    <w:rPr>
      <w:sz w:val="21"/>
      <w:szCs w:val="21"/>
    </w:rPr>
  </w:style>
  <w:style w:type="paragraph" w:customStyle="1" w:styleId="t5">
    <w:name w:val="t5"/>
    <w:basedOn w:val="a"/>
    <w:pPr>
      <w:ind w:left="300" w:right="300"/>
      <w:jc w:val="right"/>
    </w:pPr>
    <w:rPr>
      <w:sz w:val="30"/>
      <w:szCs w:val="30"/>
    </w:rPr>
  </w:style>
  <w:style w:type="paragraph" w:customStyle="1" w:styleId="t6">
    <w:name w:val="t6"/>
    <w:basedOn w:val="a"/>
    <w:pPr>
      <w:ind w:left="300" w:right="300"/>
      <w:jc w:val="right"/>
    </w:pPr>
    <w:rPr>
      <w:sz w:val="30"/>
      <w:szCs w:val="30"/>
    </w:rPr>
  </w:style>
  <w:style w:type="character" w:customStyle="1" w:styleId="10">
    <w:name w:val="10"/>
    <w:basedOn w:val="a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2023-02-24T06:34:00Z</dcterms:created>
  <dcterms:modified xsi:type="dcterms:W3CDTF">2023-02-24T06:34:00Z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EEA968EC029B4F9A9E429CD0E512E9A0</vt:lpwstr>
  </property>
</Properties>
</file>