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  <w:lang w:eastAsia="zh-CN"/>
        </w:rPr>
        <w:t>四川高绿平环境科技有限公司</w:t>
      </w:r>
      <w:r>
        <w:rPr>
          <w:rFonts w:hint="eastAsia"/>
          <w:b/>
          <w:bCs/>
          <w:sz w:val="24"/>
        </w:rPr>
        <w:t>清洁生产审核企业信息公示</w:t>
      </w:r>
    </w:p>
    <w:p>
      <w:pPr>
        <w:spacing w:line="360" w:lineRule="auto"/>
        <w:ind w:firstLine="482" w:firstLineChars="200"/>
        <w:rPr>
          <w:rFonts w:ascii="Times New Roman" w:hAnsi="Times New Roman" w:eastAsia="宋体" w:cs="Times New Roman"/>
          <w:b/>
          <w:bCs/>
          <w:sz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</w:rPr>
        <w:t>1、总则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sz w:val="24"/>
          <w:szCs w:val="24"/>
        </w:rPr>
      </w:pPr>
      <w:r>
        <w:rPr>
          <w:rFonts w:ascii="Times New Roman" w:hAnsi="Times New Roman" w:eastAsia="宋体" w:cs="Times New Roman"/>
          <w:sz w:val="24"/>
          <w:szCs w:val="24"/>
        </w:rPr>
        <w:t>为贯彻落实《中华人民共和国清洁生产促进法》规定及国家发改委、生态环境部《清洁生产审核办法》、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川环函〔2023〕386号《四川省生态环境厅 四川省发展和改革委员会 关于公布2023年度强制性清洁生产审核重点企业名单的通知》</w:t>
      </w:r>
      <w:r>
        <w:rPr>
          <w:rFonts w:hint="eastAsia" w:ascii="Times New Roman" w:hAnsi="Times New Roman" w:eastAsia="宋体" w:cs="Times New Roman"/>
          <w:color w:val="auto"/>
          <w:sz w:val="24"/>
          <w:szCs w:val="24"/>
          <w:lang w:eastAsia="zh-CN"/>
        </w:rPr>
        <w:t>、</w:t>
      </w:r>
      <w:r>
        <w:rPr>
          <w:rFonts w:ascii="Times New Roman" w:hAnsi="Times New Roman" w:eastAsia="宋体" w:cs="Times New Roman"/>
          <w:sz w:val="24"/>
          <w:szCs w:val="24"/>
        </w:rPr>
        <w:t>《</w:t>
      </w:r>
      <w:r>
        <w:rPr>
          <w:rFonts w:ascii="Times New Roman" w:hAnsi="Times New Roman" w:eastAsia="宋体" w:cs="Times New Roman"/>
          <w:sz w:val="24"/>
          <w:szCs w:val="24"/>
          <w:lang w:val="en-US" w:eastAsia="zh-CN"/>
        </w:rPr>
        <w:t>眉山市清洁生产审核实施方案</w:t>
      </w:r>
      <w:r>
        <w:rPr>
          <w:rFonts w:ascii="Times New Roman" w:hAnsi="Times New Roman" w:eastAsia="宋体" w:cs="Times New Roman"/>
          <w:sz w:val="24"/>
          <w:szCs w:val="24"/>
        </w:rPr>
        <w:t>》</w:t>
      </w:r>
      <w:r>
        <w:rPr>
          <w:rFonts w:ascii="Times New Roman" w:hAnsi="Times New Roman" w:eastAsia="宋体" w:cs="Times New Roman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 xml:space="preserve">2021-2023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年）</w:t>
      </w:r>
      <w:r>
        <w:rPr>
          <w:rFonts w:ascii="Times New Roman" w:hAnsi="Times New Roman" w:eastAsia="宋体" w:cs="Times New Roman"/>
          <w:sz w:val="24"/>
          <w:szCs w:val="24"/>
        </w:rPr>
        <w:t>等相关文件要求，结合我公司的实际生产情况，制定环境信息公示内容。</w:t>
      </w:r>
    </w:p>
    <w:p>
      <w:pPr>
        <w:spacing w:line="48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2、环境信息公开内容</w:t>
      </w:r>
    </w:p>
    <w:p>
      <w:pPr>
        <w:spacing w:line="48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2.1基础信息</w:t>
      </w:r>
    </w:p>
    <w:p>
      <w:pPr>
        <w:spacing w:line="480" w:lineRule="auto"/>
        <w:rPr>
          <w:rFonts w:hint="eastAsia" w:eastAsiaTheme="minorEastAsia"/>
          <w:sz w:val="24"/>
          <w:lang w:eastAsia="zh-CN"/>
        </w:rPr>
      </w:pPr>
      <w:r>
        <w:rPr>
          <w:rFonts w:hint="eastAsia"/>
          <w:b/>
          <w:bCs/>
          <w:sz w:val="24"/>
        </w:rPr>
        <w:t>企业名称：</w:t>
      </w:r>
      <w:r>
        <w:rPr>
          <w:rFonts w:hint="eastAsia"/>
          <w:sz w:val="24"/>
          <w:lang w:eastAsia="zh-CN"/>
        </w:rPr>
        <w:t>四川高绿平环境科技有限公司</w:t>
      </w:r>
    </w:p>
    <w:p>
      <w:pPr>
        <w:spacing w:line="480" w:lineRule="auto"/>
        <w:rPr>
          <w:sz w:val="24"/>
        </w:rPr>
      </w:pPr>
      <w:r>
        <w:rPr>
          <w:rFonts w:hint="eastAsia"/>
          <w:b/>
          <w:bCs/>
          <w:sz w:val="24"/>
        </w:rPr>
        <w:t>法人代表：Burlion Eric, Alain,Julien</w:t>
      </w:r>
    </w:p>
    <w:p>
      <w:pPr>
        <w:spacing w:line="480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企业地址：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eastAsia="zh-CN"/>
        </w:rPr>
        <w:t>四川省眉山市彭山区成眉石化园区石化六路</w:t>
      </w:r>
    </w:p>
    <w:p>
      <w:pPr>
        <w:spacing w:line="480" w:lineRule="auto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2.2</w:t>
      </w:r>
      <w:r>
        <w:rPr>
          <w:rFonts w:ascii="Times New Roman" w:hAnsi="Times New Roman" w:eastAsia="宋体" w:cs="Times New Roman"/>
          <w:b/>
          <w:bCs/>
          <w:sz w:val="24"/>
        </w:rPr>
        <w:t>使用有毒有害原料情况</w:t>
      </w:r>
      <w:r>
        <w:rPr>
          <w:rFonts w:hint="eastAsia"/>
          <w:b/>
          <w:bCs/>
          <w:sz w:val="24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0" w:line="240" w:lineRule="auto"/>
        <w:ind w:left="425" w:leftChars="0" w:right="0" w:rightChars="0" w:hanging="425" w:firstLineChars="0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default" w:ascii="宋体" w:hAnsi="宋体" w:eastAsia="宋体" w:cs="宋体"/>
          <w:b/>
          <w:bCs/>
          <w:color w:val="auto"/>
          <w:sz w:val="21"/>
          <w:szCs w:val="21"/>
          <w:lang w:val="en-US" w:eastAsia="zh-CN" w:bidi="zh-CN"/>
        </w:rPr>
        <w:t>表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 w:bidi="zh-CN"/>
        </w:rPr>
        <w:t>1</w:t>
      </w:r>
      <w:r>
        <w:rPr>
          <w:rFonts w:hint="eastAsia" w:cs="宋体"/>
          <w:b/>
          <w:bCs/>
          <w:color w:val="auto"/>
          <w:sz w:val="21"/>
          <w:szCs w:val="21"/>
          <w:lang w:val="en-US" w:eastAsia="zh-CN" w:bidi="zh-CN"/>
        </w:rPr>
        <w:t xml:space="preserve">  </w:t>
      </w: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highlight w:val="none"/>
          <w:lang w:val="en-US" w:eastAsia="zh-CN"/>
        </w:rPr>
        <w:t>一期项目技改后处理对象代码及来源</w:t>
      </w:r>
    </w:p>
    <w:tbl>
      <w:tblPr>
        <w:tblStyle w:val="8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0"/>
        <w:gridCol w:w="7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pct"/>
            <w:shd w:val="clear" w:color="auto" w:fill="DAE3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处理对象名称</w:t>
            </w:r>
          </w:p>
        </w:tc>
        <w:tc>
          <w:tcPr>
            <w:tcW w:w="4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废磷酸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pct"/>
            <w:shd w:val="clear" w:color="auto" w:fill="DAE3F3" w:themeFill="accent5" w:themeFillTint="3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处置对象代码</w:t>
            </w:r>
          </w:p>
        </w:tc>
        <w:tc>
          <w:tcPr>
            <w:tcW w:w="4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HW34废酸的非特定行业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900-303-34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类（使用磷酸进行磷化产生的废酸液）；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900-307-34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类（使用酸进行电解抛光处理产生的废酸液）；以及HW17表面处理废物中金属表面处理及热处理加工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336-064-17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（金属和塑料表面酸（碱）洗、除油、除锈、洗涤、磷化、出光、化抛工艺产生的废腐蚀液、废洗涤、废槽液、槽渣和废水处理污泥）中酸洗、磷化、化抛产生的废槽液）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pct"/>
            <w:shd w:val="clear" w:color="auto" w:fill="DAE3F3" w:themeFill="accent5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7" w:beforeLines="50" w:after="0"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处置对象来源</w:t>
            </w:r>
          </w:p>
        </w:tc>
        <w:tc>
          <w:tcPr>
            <w:tcW w:w="4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周边电子元件制造企业磷酸含量非两级分化，含重金属。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pct"/>
            <w:shd w:val="clear" w:color="auto" w:fill="DAE3F3" w:themeFill="accent5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7" w:beforeLines="50" w:after="0"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处理规模</w:t>
            </w:r>
          </w:p>
        </w:tc>
        <w:tc>
          <w:tcPr>
            <w:tcW w:w="4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  <w:t>40000t/a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" w:type="pct"/>
            <w:shd w:val="clear" w:color="auto" w:fill="DAE3F3" w:themeFill="accent5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157" w:beforeLines="50" w:after="0" w:line="240" w:lineRule="auto"/>
              <w:ind w:right="0" w:rightChars="0"/>
              <w:jc w:val="both"/>
              <w:textAlignment w:val="auto"/>
              <w:rPr>
                <w:rFonts w:hint="default" w:ascii="Times New Roman" w:hAnsi="Times New Roman" w:eastAsia="宋体" w:cs="Times New Roman"/>
                <w:b/>
                <w:bCs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kern w:val="0"/>
                <w:sz w:val="21"/>
                <w:szCs w:val="21"/>
                <w:lang w:val="en-US" w:eastAsia="zh-CN"/>
              </w:rPr>
              <w:t>设计运行周期</w:t>
            </w:r>
          </w:p>
        </w:tc>
        <w:tc>
          <w:tcPr>
            <w:tcW w:w="4127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小时生产，年运行300d，年运行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48</w:t>
            </w: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00h。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储存为24h储存，则储存时间为7200h。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57" w:beforeLines="50" w:after="0" w:line="240" w:lineRule="auto"/>
        <w:ind w:left="425" w:leftChars="0" w:right="0" w:rightChars="0" w:hanging="425" w:firstLineChars="0"/>
        <w:jc w:val="center"/>
        <w:textAlignment w:val="auto"/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highlight w:val="none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auto"/>
          <w:sz w:val="21"/>
          <w:szCs w:val="21"/>
          <w:lang w:val="en-US" w:eastAsia="zh-CN" w:bidi="zh-CN"/>
        </w:rPr>
        <w:t>表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 w:bidi="zh-CN"/>
        </w:rPr>
        <w:t xml:space="preserve">2 </w:t>
      </w:r>
      <w:r>
        <w:rPr>
          <w:rFonts w:hint="eastAsia" w:cs="宋体"/>
          <w:b/>
          <w:bCs/>
          <w:color w:val="auto"/>
          <w:sz w:val="21"/>
          <w:szCs w:val="21"/>
          <w:lang w:val="en-US" w:eastAsia="zh-CN" w:bidi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auto"/>
          <w:sz w:val="21"/>
          <w:szCs w:val="21"/>
          <w:highlight w:val="none"/>
          <w:lang w:val="en-US" w:eastAsia="zh-CN"/>
        </w:rPr>
        <w:t>二期项目处理对象代码及来源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1077"/>
        <w:gridCol w:w="1275"/>
        <w:gridCol w:w="1547"/>
        <w:gridCol w:w="3326"/>
        <w:gridCol w:w="9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gridSpan w:val="2"/>
            <w:shd w:val="clear" w:color="auto" w:fill="DAE3F3" w:themeFill="accent5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处理对象</w:t>
            </w:r>
          </w:p>
        </w:tc>
        <w:tc>
          <w:tcPr>
            <w:tcW w:w="1275" w:type="dxa"/>
            <w:shd w:val="clear" w:color="auto" w:fill="DAE3F3" w:themeFill="accent5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规模（t/a）</w:t>
            </w:r>
          </w:p>
        </w:tc>
        <w:tc>
          <w:tcPr>
            <w:tcW w:w="1547" w:type="dxa"/>
            <w:shd w:val="clear" w:color="auto" w:fill="DAE3F3" w:themeFill="accent5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代码</w:t>
            </w:r>
          </w:p>
        </w:tc>
        <w:tc>
          <w:tcPr>
            <w:tcW w:w="3326" w:type="dxa"/>
            <w:shd w:val="clear" w:color="auto" w:fill="DAE3F3" w:themeFill="accent5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来源</w:t>
            </w:r>
          </w:p>
        </w:tc>
        <w:tc>
          <w:tcPr>
            <w:tcW w:w="901" w:type="dxa"/>
            <w:shd w:val="clear" w:color="auto" w:fill="DAE3F3" w:themeFill="accent5" w:themeFillTint="3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kern w:val="0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39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混酸</w:t>
            </w:r>
          </w:p>
        </w:tc>
        <w:tc>
          <w:tcPr>
            <w:tcW w:w="107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废硝酸、磷酸、醋酸之混酸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12000</w:t>
            </w:r>
          </w:p>
        </w:tc>
        <w:tc>
          <w:tcPr>
            <w:tcW w:w="48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HW34废酸</w:t>
            </w:r>
          </w:p>
        </w:tc>
        <w:tc>
          <w:tcPr>
            <w:tcW w:w="9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39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07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397-007-34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 xml:space="preserve">900-302-34 </w:t>
            </w:r>
          </w:p>
        </w:tc>
        <w:tc>
          <w:tcPr>
            <w:tcW w:w="332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液晶显示板或集成电路板的生产过程中使用</w:t>
            </w:r>
            <w:r>
              <w:rPr>
                <w:rFonts w:hint="eastAsia" w:ascii="Times New Roman" w:hAnsi="Times New Roman" w:cs="Times New Roman"/>
                <w:kern w:val="0"/>
                <w:sz w:val="21"/>
                <w:szCs w:val="21"/>
                <w:lang w:val="en-US" w:eastAsia="zh-CN"/>
              </w:rPr>
              <w:t>酸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浸蚀剂进行氧化物浸蚀产生的废酸液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使用硫酸碱洗酸蚀产生的废酸液</w:t>
            </w:r>
          </w:p>
        </w:tc>
        <w:tc>
          <w:tcPr>
            <w:tcW w:w="9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0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废硫酸、双氧水之混酸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10000</w:t>
            </w:r>
          </w:p>
        </w:tc>
        <w:tc>
          <w:tcPr>
            <w:tcW w:w="154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332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9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废包装桶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5000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HW49 其他废物900-41-49</w:t>
            </w:r>
          </w:p>
        </w:tc>
        <w:tc>
          <w:tcPr>
            <w:tcW w:w="332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含有或沾染毒性、感染性危险废物的废弃包装物、容器、过滤吸附介质（含剧毒类除外）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家具、汽车、电子信息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7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有机废液</w:t>
            </w:r>
          </w:p>
        </w:tc>
        <w:tc>
          <w:tcPr>
            <w:tcW w:w="12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5000</w:t>
            </w:r>
          </w:p>
        </w:tc>
        <w:tc>
          <w:tcPr>
            <w:tcW w:w="487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HW06废有机溶剂与含有机溶剂废物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7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900-402-06</w:t>
            </w:r>
          </w:p>
        </w:tc>
        <w:tc>
          <w:tcPr>
            <w:tcW w:w="33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工业生产中作为洗洁剂或萃取剂使用后废弃的有机溶剂，包括苯、苯乙烯、丁醇、丙酮；</w:t>
            </w:r>
          </w:p>
        </w:tc>
        <w:tc>
          <w:tcPr>
            <w:tcW w:w="90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家具、汽车、电子信息等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900-403-06</w:t>
            </w:r>
          </w:p>
        </w:tc>
        <w:tc>
          <w:tcPr>
            <w:tcW w:w="33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工业生产中作为清洗剂或萃取剂使用后废弃的有机溶剂，包括正己烷、甲苯、邻二甲苯、间二甲苯、对二甲苯、1,2,4-三甲苯、乙苯、乙醇、异丙醇、乙醚、丙醚、乙酸甲酯、乙酸乙酯、乙酸丁酯、丙酸丁酯、苯酚</w:t>
            </w:r>
          </w:p>
        </w:tc>
        <w:tc>
          <w:tcPr>
            <w:tcW w:w="9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900-403-06</w:t>
            </w:r>
          </w:p>
        </w:tc>
        <w:tc>
          <w:tcPr>
            <w:tcW w:w="33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left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工业生产中作为清洗剂或萃取剂使用后废弃的其他列入《危险化学品目录》的有机溶剂</w:t>
            </w:r>
          </w:p>
        </w:tc>
        <w:tc>
          <w:tcPr>
            <w:tcW w:w="9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4873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HW12染料、涂料废物</w:t>
            </w:r>
          </w:p>
        </w:tc>
        <w:tc>
          <w:tcPr>
            <w:tcW w:w="9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264-013-12</w:t>
            </w:r>
          </w:p>
        </w:tc>
        <w:tc>
          <w:tcPr>
            <w:tcW w:w="33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油漆、油墨生产、配制和使用过程中产生的含颜料、油墨的有机溶剂废物</w:t>
            </w:r>
          </w:p>
        </w:tc>
        <w:tc>
          <w:tcPr>
            <w:tcW w:w="9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900-250-12</w:t>
            </w:r>
          </w:p>
        </w:tc>
        <w:tc>
          <w:tcPr>
            <w:tcW w:w="33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使用有机溶剂、光漆进行光漆涂布、喷漆工艺过程中产生的废物</w:t>
            </w:r>
          </w:p>
        </w:tc>
        <w:tc>
          <w:tcPr>
            <w:tcW w:w="9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900-250-12</w:t>
            </w:r>
          </w:p>
        </w:tc>
        <w:tc>
          <w:tcPr>
            <w:tcW w:w="33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使用油漆（不包括水性漆）、有机溶剂进行阻挡层涂敷过程中产生的废物</w:t>
            </w:r>
          </w:p>
        </w:tc>
        <w:tc>
          <w:tcPr>
            <w:tcW w:w="9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900-252-12</w:t>
            </w:r>
          </w:p>
        </w:tc>
        <w:tc>
          <w:tcPr>
            <w:tcW w:w="33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使用油漆（不包括水性漆）、有机溶剂进行喷漆、上漆过程中产生的废物</w:t>
            </w:r>
          </w:p>
        </w:tc>
        <w:tc>
          <w:tcPr>
            <w:tcW w:w="9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900-253-12</w:t>
            </w:r>
          </w:p>
        </w:tc>
        <w:tc>
          <w:tcPr>
            <w:tcW w:w="33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使用油墨和有机溶剂进行丝网印刷过程中产生的废物</w:t>
            </w:r>
          </w:p>
        </w:tc>
        <w:tc>
          <w:tcPr>
            <w:tcW w:w="9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900-254-12</w:t>
            </w:r>
          </w:p>
        </w:tc>
        <w:tc>
          <w:tcPr>
            <w:tcW w:w="33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使用遮盖油、有机溶剂进行遮盖油的涂敷过程中产生的废物</w:t>
            </w:r>
          </w:p>
        </w:tc>
        <w:tc>
          <w:tcPr>
            <w:tcW w:w="9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900-255-12</w:t>
            </w:r>
          </w:p>
        </w:tc>
        <w:tc>
          <w:tcPr>
            <w:tcW w:w="33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使用各种颜料进行着色过程中产生的废颜料</w:t>
            </w:r>
          </w:p>
        </w:tc>
        <w:tc>
          <w:tcPr>
            <w:tcW w:w="9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900-256-12</w:t>
            </w:r>
          </w:p>
        </w:tc>
        <w:tc>
          <w:tcPr>
            <w:tcW w:w="332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使用酸、碱或有机溶剂清洗容器设备过程中剥离下的废油漆、染料、涂料</w:t>
            </w:r>
          </w:p>
        </w:tc>
        <w:tc>
          <w:tcPr>
            <w:tcW w:w="90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设计运行周期</w:t>
            </w:r>
          </w:p>
        </w:tc>
        <w:tc>
          <w:tcPr>
            <w:tcW w:w="614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left"/>
              <w:textAlignment w:val="auto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24小时生产，年运行300d，年运行7200h。</w:t>
            </w:r>
          </w:p>
        </w:tc>
        <w:tc>
          <w:tcPr>
            <w:tcW w:w="9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/>
              <w:jc w:val="center"/>
              <w:textAlignment w:val="auto"/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1"/>
                <w:szCs w:val="21"/>
                <w:lang w:val="en-US" w:eastAsia="zh-CN"/>
              </w:rPr>
              <w:t>/</w:t>
            </w:r>
          </w:p>
        </w:tc>
      </w:tr>
    </w:tbl>
    <w:p>
      <w:pPr>
        <w:tabs>
          <w:tab w:val="left" w:pos="1370"/>
        </w:tabs>
        <w:bidi w:val="0"/>
        <w:jc w:val="left"/>
        <w:rPr>
          <w:lang w:val="en-US" w:eastAsia="zh-CN"/>
        </w:rPr>
        <w:sectPr>
          <w:pgSz w:w="11910" w:h="16840"/>
          <w:pgMar w:top="1380" w:right="1540" w:bottom="1240" w:left="1580" w:header="882" w:footer="1055" w:gutter="0"/>
          <w:cols w:space="720" w:num="1"/>
        </w:sectPr>
      </w:pPr>
    </w:p>
    <w:p>
      <w:pPr>
        <w:pStyle w:val="4"/>
        <w:spacing w:before="7"/>
        <w:rPr>
          <w:sz w:val="4"/>
        </w:rPr>
      </w:pPr>
    </w:p>
    <w:p>
      <w:pPr>
        <w:spacing w:line="480" w:lineRule="auto"/>
        <w:rPr>
          <w:b/>
          <w:bCs/>
          <w:sz w:val="24"/>
        </w:rPr>
      </w:pPr>
      <w:r>
        <w:rPr>
          <w:b/>
          <w:bCs/>
          <w:sz w:val="24"/>
        </w:rPr>
        <w:t>2.3排放有毒有害物质情况</w:t>
      </w:r>
    </w:p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表</w:t>
      </w:r>
      <w:r>
        <w:rPr>
          <w:rFonts w:hint="eastAsia"/>
          <w:b/>
          <w:bCs/>
          <w:sz w:val="24"/>
          <w:lang w:val="en-US" w:eastAsia="zh-CN"/>
        </w:rPr>
        <w:t>3</w:t>
      </w:r>
      <w:r>
        <w:rPr>
          <w:rFonts w:hint="eastAsia"/>
          <w:b/>
          <w:bCs/>
          <w:sz w:val="24"/>
        </w:rPr>
        <w:t xml:space="preserve">   </w:t>
      </w:r>
      <w:r>
        <w:rPr>
          <w:rFonts w:hint="eastAsia"/>
          <w:b/>
          <w:bCs/>
          <w:sz w:val="24"/>
          <w:lang w:val="en-US" w:eastAsia="zh-CN"/>
        </w:rPr>
        <w:t>近三年</w:t>
      </w:r>
      <w:r>
        <w:rPr>
          <w:rFonts w:hint="eastAsia"/>
          <w:b/>
          <w:bCs/>
          <w:sz w:val="24"/>
        </w:rPr>
        <w:t>污染物排放情况表</w:t>
      </w:r>
    </w:p>
    <w:tbl>
      <w:tblPr>
        <w:tblStyle w:val="7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846"/>
        <w:gridCol w:w="427"/>
        <w:gridCol w:w="1004"/>
        <w:gridCol w:w="1004"/>
        <w:gridCol w:w="1005"/>
        <w:gridCol w:w="1235"/>
        <w:gridCol w:w="1235"/>
        <w:gridCol w:w="1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50" w:type="pct"/>
            <w:vMerge w:val="restart"/>
            <w:shd w:val="clear" w:color="auto" w:fill="DAE3F3" w:themeFill="accent5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类 别</w:t>
            </w:r>
          </w:p>
        </w:tc>
        <w:tc>
          <w:tcPr>
            <w:tcW w:w="496" w:type="pct"/>
            <w:vMerge w:val="restart"/>
            <w:shd w:val="clear" w:color="auto" w:fill="DAE3F3" w:themeFill="accent5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种类名称</w:t>
            </w:r>
          </w:p>
        </w:tc>
        <w:tc>
          <w:tcPr>
            <w:tcW w:w="250" w:type="pct"/>
            <w:vMerge w:val="restart"/>
            <w:shd w:val="clear" w:color="auto" w:fill="DAE3F3" w:themeFill="accent5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单 位</w:t>
            </w:r>
          </w:p>
        </w:tc>
        <w:tc>
          <w:tcPr>
            <w:tcW w:w="1768" w:type="pct"/>
            <w:gridSpan w:val="3"/>
            <w:shd w:val="clear" w:color="auto" w:fill="DAE3F3" w:themeFill="accent5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近三年排放量</w:t>
            </w:r>
          </w:p>
        </w:tc>
        <w:tc>
          <w:tcPr>
            <w:tcW w:w="2233" w:type="pct"/>
            <w:gridSpan w:val="3"/>
            <w:shd w:val="clear" w:color="auto" w:fill="DAE3F3" w:themeFill="accent5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单位产品排放量（单位/t产品）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50" w:type="pct"/>
            <w:vMerge w:val="continue"/>
            <w:shd w:val="clear" w:color="auto" w:fill="DAE3F3" w:themeFill="accent5" w:themeFillTint="3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96" w:type="pct"/>
            <w:vMerge w:val="continue"/>
            <w:shd w:val="clear" w:color="auto" w:fill="DAE3F3" w:themeFill="accent5" w:themeFillTint="3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50" w:type="pct"/>
            <w:vMerge w:val="continue"/>
            <w:shd w:val="clear" w:color="auto" w:fill="DAE3F3" w:themeFill="accent5" w:themeFillTint="3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589" w:type="pct"/>
            <w:shd w:val="clear" w:color="auto" w:fill="DAE3F3" w:themeFill="accent5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年</w:t>
            </w:r>
          </w:p>
        </w:tc>
        <w:tc>
          <w:tcPr>
            <w:tcW w:w="589" w:type="pct"/>
            <w:shd w:val="clear" w:color="auto" w:fill="DAE3F3" w:themeFill="accent5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年</w:t>
            </w:r>
          </w:p>
        </w:tc>
        <w:tc>
          <w:tcPr>
            <w:tcW w:w="589" w:type="pct"/>
            <w:shd w:val="clear" w:color="auto" w:fill="DAE3F3" w:themeFill="accent5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上半年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25" w:type="pct"/>
            <w:shd w:val="clear" w:color="auto" w:fill="DAE3F3" w:themeFill="accent5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年</w:t>
            </w:r>
          </w:p>
        </w:tc>
        <w:tc>
          <w:tcPr>
            <w:tcW w:w="725" w:type="pct"/>
            <w:shd w:val="clear" w:color="auto" w:fill="DAE3F3" w:themeFill="accent5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年</w:t>
            </w:r>
          </w:p>
        </w:tc>
        <w:tc>
          <w:tcPr>
            <w:tcW w:w="782" w:type="pct"/>
            <w:shd w:val="clear" w:color="auto" w:fill="DAE3F3" w:themeFill="accent5" w:themeFillTint="3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val="en-US" w:eastAsia="zh-CN"/>
              </w:rPr>
              <w:t>上半年</w:t>
            </w:r>
            <w:r>
              <w:rPr>
                <w:rFonts w:hint="default" w:ascii="Times New Roman" w:hAnsi="Times New Roman" w:eastAsia="宋体" w:cs="Times New Roman"/>
                <w:b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5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废 水</w:t>
            </w:r>
          </w:p>
        </w:tc>
        <w:tc>
          <w:tcPr>
            <w:tcW w:w="4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生产废水</w:t>
            </w:r>
          </w:p>
        </w:tc>
        <w:tc>
          <w:tcPr>
            <w:tcW w:w="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吨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1671.307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1190.506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  <w:t>845.567</w:t>
            </w:r>
          </w:p>
        </w:tc>
        <w:tc>
          <w:tcPr>
            <w:tcW w:w="7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6.19E-02</w:t>
            </w:r>
          </w:p>
        </w:tc>
        <w:tc>
          <w:tcPr>
            <w:tcW w:w="7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6.47E-02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9.78E-02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5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pacing w:val="30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COD</w:t>
            </w:r>
          </w:p>
        </w:tc>
        <w:tc>
          <w:tcPr>
            <w:tcW w:w="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吨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0.836 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0.595 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0.423 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3.09E-05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3.23E-05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4.89E-05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5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lang w:val="en-US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NH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  <w:vertAlign w:val="subscript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highlight w:val="none"/>
              </w:rPr>
              <w:t>-N</w:t>
            </w:r>
          </w:p>
        </w:tc>
        <w:tc>
          <w:tcPr>
            <w:tcW w:w="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吨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0.075 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0.054 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0.038 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2.78E-06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2.93E-06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4.40E-06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5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TP</w:t>
            </w:r>
          </w:p>
        </w:tc>
        <w:tc>
          <w:tcPr>
            <w:tcW w:w="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吨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0.013 </w:t>
            </w:r>
          </w:p>
        </w:tc>
        <w:tc>
          <w:tcPr>
            <w:tcW w:w="100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0.010 </w:t>
            </w:r>
          </w:p>
        </w:tc>
        <w:tc>
          <w:tcPr>
            <w:tcW w:w="100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0.007 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4.81E-07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5.44E-07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8.10E-07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5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生活污水</w:t>
            </w:r>
          </w:p>
        </w:tc>
        <w:tc>
          <w:tcPr>
            <w:tcW w:w="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吨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1800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1700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color="auto" w:fill="auto"/>
                <w:lang w:val="en-US" w:eastAsia="zh-CN"/>
              </w:rPr>
              <w:t>900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6.66E-02</w:t>
            </w:r>
          </w:p>
        </w:tc>
        <w:tc>
          <w:tcPr>
            <w:tcW w:w="123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9.24E-02</w:t>
            </w:r>
          </w:p>
        </w:tc>
        <w:tc>
          <w:tcPr>
            <w:tcW w:w="13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1.04E-01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5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废气</w:t>
            </w:r>
          </w:p>
        </w:tc>
        <w:tc>
          <w:tcPr>
            <w:tcW w:w="4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颗粒物</w:t>
            </w:r>
          </w:p>
        </w:tc>
        <w:tc>
          <w:tcPr>
            <w:tcW w:w="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吨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0.018744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0.008294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6.94E-07</w:t>
            </w:r>
          </w:p>
        </w:tc>
        <w:tc>
          <w:tcPr>
            <w:tcW w:w="7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4.51E-07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0.00E+00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5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氨</w:t>
            </w:r>
          </w:p>
        </w:tc>
        <w:tc>
          <w:tcPr>
            <w:tcW w:w="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吨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0.049152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0.277419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0.025945</w:t>
            </w:r>
          </w:p>
        </w:tc>
        <w:tc>
          <w:tcPr>
            <w:tcW w:w="7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1.82E-06</w:t>
            </w:r>
          </w:p>
        </w:tc>
        <w:tc>
          <w:tcPr>
            <w:tcW w:w="7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1.51E-05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3.00E-06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5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VOCs</w:t>
            </w:r>
          </w:p>
        </w:tc>
        <w:tc>
          <w:tcPr>
            <w:tcW w:w="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吨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0.021045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0.015653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0.062675</w:t>
            </w:r>
          </w:p>
        </w:tc>
        <w:tc>
          <w:tcPr>
            <w:tcW w:w="7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7.79E-07</w:t>
            </w:r>
          </w:p>
        </w:tc>
        <w:tc>
          <w:tcPr>
            <w:tcW w:w="7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8.51E-07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7.25E-06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5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一般  固废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废钢铁</w:t>
            </w:r>
          </w:p>
        </w:tc>
        <w:tc>
          <w:tcPr>
            <w:tcW w:w="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吨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0.935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4.377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2.4301</w:t>
            </w:r>
          </w:p>
        </w:tc>
        <w:tc>
          <w:tcPr>
            <w:tcW w:w="7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3.46E-05</w:t>
            </w:r>
          </w:p>
        </w:tc>
        <w:tc>
          <w:tcPr>
            <w:tcW w:w="7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2.38E-04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2.81E-04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5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废塑料</w:t>
            </w:r>
          </w:p>
        </w:tc>
        <w:tc>
          <w:tcPr>
            <w:tcW w:w="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吨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4.072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0.338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0.0692</w:t>
            </w:r>
          </w:p>
        </w:tc>
        <w:tc>
          <w:tcPr>
            <w:tcW w:w="7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1.51E-04</w:t>
            </w:r>
          </w:p>
        </w:tc>
        <w:tc>
          <w:tcPr>
            <w:tcW w:w="7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1.84E-05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8.01E-06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5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废纸</w:t>
            </w:r>
          </w:p>
        </w:tc>
        <w:tc>
          <w:tcPr>
            <w:tcW w:w="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吨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0.062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0.656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0.397</w:t>
            </w:r>
          </w:p>
        </w:tc>
        <w:tc>
          <w:tcPr>
            <w:tcW w:w="7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2.30E-06</w:t>
            </w:r>
          </w:p>
        </w:tc>
        <w:tc>
          <w:tcPr>
            <w:tcW w:w="7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3.57E-05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4.59E-05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5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废木材</w:t>
            </w:r>
          </w:p>
        </w:tc>
        <w:tc>
          <w:tcPr>
            <w:tcW w:w="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吨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0.019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0.393</w:t>
            </w:r>
          </w:p>
        </w:tc>
        <w:tc>
          <w:tcPr>
            <w:tcW w:w="7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0.00E+00</w:t>
            </w:r>
          </w:p>
        </w:tc>
        <w:tc>
          <w:tcPr>
            <w:tcW w:w="7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1.03E-06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4.55E-05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" w:hRule="atLeast"/>
        </w:trPr>
        <w:tc>
          <w:tcPr>
            <w:tcW w:w="25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其他可再生类固体废物</w:t>
            </w:r>
          </w:p>
        </w:tc>
        <w:tc>
          <w:tcPr>
            <w:tcW w:w="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吨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0.4865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0.563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0.303</w:t>
            </w:r>
          </w:p>
        </w:tc>
        <w:tc>
          <w:tcPr>
            <w:tcW w:w="7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1.80E-05</w:t>
            </w:r>
          </w:p>
        </w:tc>
        <w:tc>
          <w:tcPr>
            <w:tcW w:w="7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3.06E-05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3.51E-05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5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危险固废</w:t>
            </w:r>
          </w:p>
        </w:tc>
        <w:tc>
          <w:tcPr>
            <w:tcW w:w="4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残渣（酸）</w:t>
            </w:r>
          </w:p>
        </w:tc>
        <w:tc>
          <w:tcPr>
            <w:tcW w:w="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吨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68.6805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61.097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19.855</w:t>
            </w:r>
          </w:p>
        </w:tc>
        <w:tc>
          <w:tcPr>
            <w:tcW w:w="7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2.54E-03</w:t>
            </w:r>
          </w:p>
        </w:tc>
        <w:tc>
          <w:tcPr>
            <w:tcW w:w="7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3.32E-03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2.30E-03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5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废矿物油</w:t>
            </w:r>
          </w:p>
        </w:tc>
        <w:tc>
          <w:tcPr>
            <w:tcW w:w="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吨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0.06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0.9</w:t>
            </w:r>
          </w:p>
        </w:tc>
        <w:tc>
          <w:tcPr>
            <w:tcW w:w="7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0.00E+00</w:t>
            </w:r>
          </w:p>
        </w:tc>
        <w:tc>
          <w:tcPr>
            <w:tcW w:w="7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3.26E-06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1.04E-04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25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废化学试剂瓶（重金属、酸）</w:t>
            </w:r>
          </w:p>
        </w:tc>
        <w:tc>
          <w:tcPr>
            <w:tcW w:w="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吨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0.02135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0.111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0.0578</w:t>
            </w:r>
          </w:p>
        </w:tc>
        <w:tc>
          <w:tcPr>
            <w:tcW w:w="7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7.90E-07</w:t>
            </w:r>
          </w:p>
        </w:tc>
        <w:tc>
          <w:tcPr>
            <w:tcW w:w="7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6.03E-06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6.69E-06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5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蒸发釜底残液</w:t>
            </w:r>
          </w:p>
        </w:tc>
        <w:tc>
          <w:tcPr>
            <w:tcW w:w="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吨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30.83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12.653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1.14E-03</w:t>
            </w:r>
          </w:p>
        </w:tc>
        <w:tc>
          <w:tcPr>
            <w:tcW w:w="7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6.88E-04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0.00E+00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5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废弃催化剂</w:t>
            </w:r>
          </w:p>
        </w:tc>
        <w:tc>
          <w:tcPr>
            <w:tcW w:w="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吨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0.645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0.00E+00</w:t>
            </w:r>
          </w:p>
        </w:tc>
        <w:tc>
          <w:tcPr>
            <w:tcW w:w="7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3.51E-05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0.00E+00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5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倒残（有机溶剂）</w:t>
            </w:r>
          </w:p>
        </w:tc>
        <w:tc>
          <w:tcPr>
            <w:tcW w:w="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吨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8.0275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2.1335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1.085</w:t>
            </w:r>
          </w:p>
        </w:tc>
        <w:tc>
          <w:tcPr>
            <w:tcW w:w="7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2.97E-04</w:t>
            </w:r>
          </w:p>
        </w:tc>
        <w:tc>
          <w:tcPr>
            <w:tcW w:w="7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1.16E-04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1.26E-04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</w:trPr>
        <w:tc>
          <w:tcPr>
            <w:tcW w:w="25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沉淀池底泥</w:t>
            </w:r>
          </w:p>
        </w:tc>
        <w:tc>
          <w:tcPr>
            <w:tcW w:w="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吨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2.918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2.666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0.955</w:t>
            </w:r>
          </w:p>
        </w:tc>
        <w:tc>
          <w:tcPr>
            <w:tcW w:w="7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1.08E-04</w:t>
            </w:r>
          </w:p>
        </w:tc>
        <w:tc>
          <w:tcPr>
            <w:tcW w:w="7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1.45E-04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1.10E-04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25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实验室废液</w:t>
            </w:r>
          </w:p>
        </w:tc>
        <w:tc>
          <w:tcPr>
            <w:tcW w:w="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吨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0.20225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0.719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0.343</w:t>
            </w:r>
          </w:p>
        </w:tc>
        <w:tc>
          <w:tcPr>
            <w:tcW w:w="7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7.49E-06</w:t>
            </w:r>
          </w:p>
        </w:tc>
        <w:tc>
          <w:tcPr>
            <w:tcW w:w="7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3.91E-05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3.97E-05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25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沾染包装物</w:t>
            </w:r>
          </w:p>
        </w:tc>
        <w:tc>
          <w:tcPr>
            <w:tcW w:w="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吨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9.027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5.143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1.351</w:t>
            </w:r>
          </w:p>
        </w:tc>
        <w:tc>
          <w:tcPr>
            <w:tcW w:w="7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3.34E-04</w:t>
            </w:r>
          </w:p>
        </w:tc>
        <w:tc>
          <w:tcPr>
            <w:tcW w:w="7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2.80E-04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1.56E-04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" w:hRule="atLeast"/>
        </w:trPr>
        <w:tc>
          <w:tcPr>
            <w:tcW w:w="25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倒残：残渣酸（HF酸）</w:t>
            </w:r>
          </w:p>
        </w:tc>
        <w:tc>
          <w:tcPr>
            <w:tcW w:w="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吨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8.088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3.314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1.85</w:t>
            </w:r>
          </w:p>
        </w:tc>
        <w:tc>
          <w:tcPr>
            <w:tcW w:w="7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2.99E-04</w:t>
            </w:r>
          </w:p>
        </w:tc>
        <w:tc>
          <w:tcPr>
            <w:tcW w:w="7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1.80E-04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2.14E-04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" w:hRule="atLeast"/>
        </w:trPr>
        <w:tc>
          <w:tcPr>
            <w:tcW w:w="25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吸附废旧活性炭</w:t>
            </w:r>
          </w:p>
        </w:tc>
        <w:tc>
          <w:tcPr>
            <w:tcW w:w="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吨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6.25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4.703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3.345</w:t>
            </w:r>
          </w:p>
        </w:tc>
        <w:tc>
          <w:tcPr>
            <w:tcW w:w="7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2.31E-04</w:t>
            </w:r>
          </w:p>
        </w:tc>
        <w:tc>
          <w:tcPr>
            <w:tcW w:w="7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2.56E-04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3.87E-04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</w:trPr>
        <w:tc>
          <w:tcPr>
            <w:tcW w:w="25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9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循环水捞渣、清淤</w:t>
            </w:r>
          </w:p>
        </w:tc>
        <w:tc>
          <w:tcPr>
            <w:tcW w:w="25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吨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36.226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36.714</w:t>
            </w:r>
          </w:p>
        </w:tc>
        <w:tc>
          <w:tcPr>
            <w:tcW w:w="58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5.468</w:t>
            </w:r>
          </w:p>
        </w:tc>
        <w:tc>
          <w:tcPr>
            <w:tcW w:w="7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1.34E-03</w:t>
            </w:r>
          </w:p>
        </w:tc>
        <w:tc>
          <w:tcPr>
            <w:tcW w:w="725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2.00E-03</w:t>
            </w:r>
          </w:p>
        </w:tc>
        <w:tc>
          <w:tcPr>
            <w:tcW w:w="782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right"/>
              <w:textAlignment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6.33E-04</w:t>
            </w:r>
          </w:p>
        </w:tc>
      </w:tr>
    </w:tbl>
    <w:p>
      <w:pPr>
        <w:spacing w:line="480" w:lineRule="auto"/>
        <w:rPr>
          <w:rFonts w:ascii="Times New Roman" w:hAnsi="Times New Roman" w:eastAsia="宋体" w:cs="Times New Roman"/>
          <w:b/>
          <w:bCs/>
          <w:sz w:val="24"/>
        </w:rPr>
      </w:pPr>
    </w:p>
    <w:p>
      <w:pPr>
        <w:spacing w:line="480" w:lineRule="auto"/>
        <w:rPr>
          <w:rFonts w:ascii="Times New Roman" w:hAnsi="Times New Roman" w:eastAsia="宋体" w:cs="Times New Roman"/>
          <w:b/>
          <w:bCs/>
          <w:sz w:val="24"/>
        </w:rPr>
      </w:pPr>
      <w:r>
        <w:rPr>
          <w:rFonts w:ascii="Times New Roman" w:hAnsi="Times New Roman" w:eastAsia="宋体" w:cs="Times New Roman"/>
          <w:b/>
          <w:bCs/>
          <w:sz w:val="24"/>
        </w:rPr>
        <w:t>2.4危险废物产生和处置情况</w:t>
      </w:r>
    </w:p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表</w:t>
      </w:r>
      <w:r>
        <w:rPr>
          <w:rFonts w:hint="eastAsia"/>
          <w:b/>
          <w:bCs/>
          <w:sz w:val="24"/>
          <w:lang w:val="en-US" w:eastAsia="zh-CN"/>
        </w:rPr>
        <w:t>4</w:t>
      </w:r>
      <w:r>
        <w:rPr>
          <w:rFonts w:hint="eastAsia"/>
          <w:b/>
          <w:bCs/>
          <w:sz w:val="24"/>
        </w:rPr>
        <w:t xml:space="preserve"> 固体废物处置情况一览表</w:t>
      </w:r>
    </w:p>
    <w:tbl>
      <w:tblPr>
        <w:tblStyle w:val="7"/>
        <w:tblW w:w="460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67"/>
        <w:gridCol w:w="791"/>
        <w:gridCol w:w="1438"/>
        <w:gridCol w:w="952"/>
        <w:gridCol w:w="803"/>
        <w:gridCol w:w="1830"/>
        <w:gridCol w:w="13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0" w:hRule="atLeast"/>
          <w:jc w:val="center"/>
        </w:trPr>
        <w:tc>
          <w:tcPr>
            <w:tcW w:w="305" w:type="pct"/>
            <w:vMerge w:val="restart"/>
            <w:shd w:val="clear" w:color="auto" w:fill="DAE3F3" w:themeFill="accent5" w:themeFillTint="32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highlight w:val="none"/>
                <w:lang w:val="en-GB"/>
              </w:rPr>
              <w:t>编号</w:t>
            </w:r>
          </w:p>
        </w:tc>
        <w:tc>
          <w:tcPr>
            <w:tcW w:w="1454" w:type="pct"/>
            <w:gridSpan w:val="2"/>
            <w:shd w:val="clear" w:color="auto" w:fill="DAE3F3" w:themeFill="accent5" w:themeFillTint="32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highlight w:val="none"/>
                <w:lang w:val="en-GB"/>
              </w:rPr>
              <w:t>固废名称</w:t>
            </w:r>
          </w:p>
        </w:tc>
        <w:tc>
          <w:tcPr>
            <w:tcW w:w="621" w:type="pct"/>
            <w:vMerge w:val="restart"/>
            <w:shd w:val="clear" w:color="auto" w:fill="DAE3F3" w:themeFill="accent5" w:themeFillTint="32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highlight w:val="none"/>
                <w:lang w:val="en-GB"/>
              </w:rPr>
              <w:t>属性</w:t>
            </w:r>
          </w:p>
        </w:tc>
        <w:tc>
          <w:tcPr>
            <w:tcW w:w="524" w:type="pct"/>
            <w:vMerge w:val="restart"/>
            <w:shd w:val="clear" w:color="auto" w:fill="DAE3F3" w:themeFill="accent5" w:themeFillTint="32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highlight w:val="none"/>
                <w:lang w:val="en-GB"/>
              </w:rPr>
              <w:t>形态</w:t>
            </w:r>
          </w:p>
        </w:tc>
        <w:tc>
          <w:tcPr>
            <w:tcW w:w="1194" w:type="pct"/>
            <w:vMerge w:val="restart"/>
            <w:shd w:val="clear" w:color="auto" w:fill="DAE3F3" w:themeFill="accent5" w:themeFillTint="32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highlight w:val="none"/>
                <w:lang w:val="en-GB"/>
              </w:rPr>
              <w:t>主要成分</w:t>
            </w:r>
          </w:p>
        </w:tc>
        <w:tc>
          <w:tcPr>
            <w:tcW w:w="898" w:type="pct"/>
            <w:vMerge w:val="restart"/>
            <w:shd w:val="clear" w:color="auto" w:fill="DAE3F3" w:themeFill="accent5" w:themeFillTint="32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highlight w:val="none"/>
                <w:lang w:val="en-GB"/>
              </w:rPr>
              <w:t>处理方式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" w:hRule="atLeast"/>
          <w:jc w:val="center"/>
        </w:trPr>
        <w:tc>
          <w:tcPr>
            <w:tcW w:w="305" w:type="pct"/>
            <w:vMerge w:val="continue"/>
            <w:shd w:val="clear" w:color="auto" w:fill="DAE3F3" w:themeFill="accent5" w:themeFillTint="32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  <w:lang w:val="en-GB"/>
              </w:rPr>
            </w:pPr>
          </w:p>
        </w:tc>
        <w:tc>
          <w:tcPr>
            <w:tcW w:w="516" w:type="pct"/>
            <w:shd w:val="clear" w:color="auto" w:fill="DAE3F3" w:themeFill="accent5" w:themeFillTint="32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highlight w:val="none"/>
                <w:lang w:val="en-GB"/>
              </w:rPr>
              <w:t>污染源</w:t>
            </w:r>
          </w:p>
        </w:tc>
        <w:tc>
          <w:tcPr>
            <w:tcW w:w="938" w:type="pct"/>
            <w:shd w:val="clear" w:color="auto" w:fill="DAE3F3" w:themeFill="accent5" w:themeFillTint="32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sz w:val="21"/>
                <w:szCs w:val="21"/>
                <w:highlight w:val="none"/>
                <w:lang w:val="en-GB"/>
              </w:rPr>
              <w:t>工序/污染物</w:t>
            </w:r>
          </w:p>
        </w:tc>
        <w:tc>
          <w:tcPr>
            <w:tcW w:w="621" w:type="pct"/>
            <w:vMerge w:val="continue"/>
            <w:shd w:val="clear" w:color="auto" w:fill="DAE3F3" w:themeFill="accent5" w:themeFillTint="32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  <w:lang w:val="en-GB"/>
              </w:rPr>
            </w:pPr>
          </w:p>
        </w:tc>
        <w:tc>
          <w:tcPr>
            <w:tcW w:w="524" w:type="pct"/>
            <w:vMerge w:val="continue"/>
            <w:shd w:val="clear" w:color="auto" w:fill="DAE3F3" w:themeFill="accent5" w:themeFillTint="32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  <w:lang w:val="en-GB"/>
              </w:rPr>
            </w:pPr>
          </w:p>
        </w:tc>
        <w:tc>
          <w:tcPr>
            <w:tcW w:w="1194" w:type="pct"/>
            <w:vMerge w:val="continue"/>
            <w:shd w:val="clear" w:color="auto" w:fill="DAE3F3" w:themeFill="accent5" w:themeFillTint="32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  <w:lang w:val="en-GB"/>
              </w:rPr>
            </w:pPr>
          </w:p>
        </w:tc>
        <w:tc>
          <w:tcPr>
            <w:tcW w:w="898" w:type="pct"/>
            <w:vMerge w:val="continue"/>
            <w:shd w:val="clear" w:color="auto" w:fill="DAE3F3" w:themeFill="accent5" w:themeFillTint="32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jc w:val="center"/>
        </w:trPr>
        <w:tc>
          <w:tcPr>
            <w:tcW w:w="305" w:type="pct"/>
            <w:vAlign w:val="center"/>
          </w:tcPr>
          <w:p>
            <w:pPr>
              <w:spacing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  <w:t>1</w:t>
            </w:r>
          </w:p>
        </w:tc>
        <w:tc>
          <w:tcPr>
            <w:tcW w:w="516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 w:bidi="zh-CN"/>
              </w:rPr>
            </w:pP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 w:bidi="zh-CN"/>
              </w:rPr>
              <w:t>废磷酸项目</w:t>
            </w:r>
          </w:p>
        </w:tc>
        <w:tc>
          <w:tcPr>
            <w:tcW w:w="9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vertAlign w:val="baseline"/>
                <w:lang w:val="en-GB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板框压滤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脱硫脱重滤渣</w:t>
            </w:r>
          </w:p>
        </w:tc>
        <w:tc>
          <w:tcPr>
            <w:tcW w:w="6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HW34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</w:pPr>
          </w:p>
        </w:tc>
        <w:tc>
          <w:tcPr>
            <w:tcW w:w="52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  <w:t>固态</w:t>
            </w:r>
          </w:p>
        </w:tc>
        <w:tc>
          <w:tcPr>
            <w:tcW w:w="11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无机废水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处理产生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的残渣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</w:pPr>
          </w:p>
        </w:tc>
        <w:tc>
          <w:tcPr>
            <w:tcW w:w="898" w:type="pct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  <w:t>经分类收集、暂存，交由具有相应危废处理资质单位妥善处理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0" w:hRule="atLeast"/>
          <w:jc w:val="center"/>
        </w:trPr>
        <w:tc>
          <w:tcPr>
            <w:tcW w:w="305" w:type="pct"/>
            <w:vAlign w:val="center"/>
          </w:tcPr>
          <w:p>
            <w:pPr>
              <w:spacing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  <w:t>2</w:t>
            </w:r>
          </w:p>
        </w:tc>
        <w:tc>
          <w:tcPr>
            <w:tcW w:w="51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9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vertAlign w:val="baseline"/>
                <w:lang w:val="en-GB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生产废水处理站（原稀磷酸装置）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处理系统滤渣</w:t>
            </w:r>
          </w:p>
        </w:tc>
        <w:tc>
          <w:tcPr>
            <w:tcW w:w="6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HW49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</w:pPr>
          </w:p>
        </w:tc>
        <w:tc>
          <w:tcPr>
            <w:tcW w:w="52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  <w:t>固态</w:t>
            </w:r>
          </w:p>
        </w:tc>
        <w:tc>
          <w:tcPr>
            <w:tcW w:w="11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无机废水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处理产生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的残渣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</w:pPr>
          </w:p>
        </w:tc>
        <w:tc>
          <w:tcPr>
            <w:tcW w:w="898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jc w:val="center"/>
        </w:trPr>
        <w:tc>
          <w:tcPr>
            <w:tcW w:w="305" w:type="pct"/>
            <w:vAlign w:val="center"/>
          </w:tcPr>
          <w:p>
            <w:pPr>
              <w:spacing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  <w:t>3</w:t>
            </w:r>
          </w:p>
        </w:tc>
        <w:tc>
          <w:tcPr>
            <w:tcW w:w="516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 w:bidi="zh-CN"/>
              </w:rPr>
            </w:pPr>
          </w:p>
        </w:tc>
        <w:tc>
          <w:tcPr>
            <w:tcW w:w="938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vertAlign w:val="baseline"/>
                <w:lang w:val="en-GB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实验室废物、废液</w:t>
            </w:r>
            <w:r>
              <w:rPr>
                <w:rFonts w:hint="eastAsia" w:ascii="Times New Roman" w:hAnsi="Times New Roman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酸碱等</w:t>
            </w:r>
          </w:p>
        </w:tc>
        <w:tc>
          <w:tcPr>
            <w:tcW w:w="6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HW49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</w:pPr>
          </w:p>
        </w:tc>
        <w:tc>
          <w:tcPr>
            <w:tcW w:w="524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  <w:t>固态</w:t>
            </w:r>
          </w:p>
        </w:tc>
        <w:tc>
          <w:tcPr>
            <w:tcW w:w="119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化学试剂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</w:pPr>
          </w:p>
        </w:tc>
        <w:tc>
          <w:tcPr>
            <w:tcW w:w="898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jc w:val="center"/>
        </w:trPr>
        <w:tc>
          <w:tcPr>
            <w:tcW w:w="305" w:type="pct"/>
            <w:vAlign w:val="center"/>
          </w:tcPr>
          <w:p>
            <w:pPr>
              <w:spacing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  <w:t>4</w:t>
            </w:r>
          </w:p>
        </w:tc>
        <w:tc>
          <w:tcPr>
            <w:tcW w:w="516" w:type="pct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highlight w:val="none"/>
              </w:rPr>
              <w:t>硝磷醋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napToGrid w:val="0"/>
                <w:kern w:val="0"/>
                <w:sz w:val="21"/>
                <w:szCs w:val="21"/>
                <w:highlight w:val="none"/>
              </w:rPr>
              <w:t>项目</w:t>
            </w:r>
          </w:p>
        </w:tc>
        <w:tc>
          <w:tcPr>
            <w:tcW w:w="938" w:type="pct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  <w:t>预处理：机械杂质</w:t>
            </w:r>
          </w:p>
        </w:tc>
        <w:tc>
          <w:tcPr>
            <w:tcW w:w="621" w:type="pct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  <w:t>危险HW06</w:t>
            </w:r>
          </w:p>
        </w:tc>
        <w:tc>
          <w:tcPr>
            <w:tcW w:w="524" w:type="pct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  <w:t>固态</w:t>
            </w:r>
          </w:p>
        </w:tc>
        <w:tc>
          <w:tcPr>
            <w:tcW w:w="1194" w:type="pct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  <w:t>机械杂质</w:t>
            </w:r>
          </w:p>
        </w:tc>
        <w:tc>
          <w:tcPr>
            <w:tcW w:w="898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jc w:val="center"/>
        </w:trPr>
        <w:tc>
          <w:tcPr>
            <w:tcW w:w="305" w:type="pct"/>
            <w:vAlign w:val="center"/>
          </w:tcPr>
          <w:p>
            <w:pPr>
              <w:spacing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5</w:t>
            </w:r>
          </w:p>
        </w:tc>
        <w:tc>
          <w:tcPr>
            <w:tcW w:w="516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</w:pPr>
          </w:p>
        </w:tc>
        <w:tc>
          <w:tcPr>
            <w:tcW w:w="938" w:type="pct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  <w:t>脱色：废旧活性炭</w:t>
            </w:r>
          </w:p>
        </w:tc>
        <w:tc>
          <w:tcPr>
            <w:tcW w:w="621" w:type="pct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  <w:t>危险HW49</w:t>
            </w:r>
          </w:p>
        </w:tc>
        <w:tc>
          <w:tcPr>
            <w:tcW w:w="524" w:type="pct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  <w:t>固态</w:t>
            </w:r>
          </w:p>
        </w:tc>
        <w:tc>
          <w:tcPr>
            <w:tcW w:w="1194" w:type="pct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  <w:t>活性炭</w:t>
            </w:r>
          </w:p>
        </w:tc>
        <w:tc>
          <w:tcPr>
            <w:tcW w:w="898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jc w:val="center"/>
        </w:trPr>
        <w:tc>
          <w:tcPr>
            <w:tcW w:w="305" w:type="pct"/>
            <w:vAlign w:val="center"/>
          </w:tcPr>
          <w:p>
            <w:pPr>
              <w:spacing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6</w:t>
            </w:r>
          </w:p>
        </w:tc>
        <w:tc>
          <w:tcPr>
            <w:tcW w:w="516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</w:pPr>
          </w:p>
        </w:tc>
        <w:tc>
          <w:tcPr>
            <w:tcW w:w="938" w:type="pct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  <w:t>硝酸钠干燥除尘装置收尘灰</w:t>
            </w:r>
          </w:p>
        </w:tc>
        <w:tc>
          <w:tcPr>
            <w:tcW w:w="621" w:type="pct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  <w:t>危险HW49</w:t>
            </w:r>
          </w:p>
        </w:tc>
        <w:tc>
          <w:tcPr>
            <w:tcW w:w="524" w:type="pct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  <w:t>粉尘</w:t>
            </w:r>
          </w:p>
        </w:tc>
        <w:tc>
          <w:tcPr>
            <w:tcW w:w="1194" w:type="pct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  <w:t>粉尘：硝酸钠</w:t>
            </w:r>
          </w:p>
        </w:tc>
        <w:tc>
          <w:tcPr>
            <w:tcW w:w="898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jc w:val="center"/>
        </w:trPr>
        <w:tc>
          <w:tcPr>
            <w:tcW w:w="305" w:type="pct"/>
            <w:vAlign w:val="center"/>
          </w:tcPr>
          <w:p>
            <w:pPr>
              <w:spacing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7</w:t>
            </w:r>
          </w:p>
        </w:tc>
        <w:tc>
          <w:tcPr>
            <w:tcW w:w="516" w:type="pct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  <w:t>包装桶</w:t>
            </w:r>
          </w:p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  <w:t>项目</w:t>
            </w:r>
          </w:p>
        </w:tc>
        <w:tc>
          <w:tcPr>
            <w:tcW w:w="938" w:type="pct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  <w:t>倒残：残渣</w:t>
            </w:r>
          </w:p>
        </w:tc>
        <w:tc>
          <w:tcPr>
            <w:tcW w:w="621" w:type="pct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  <w:t>危险HW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06</w:t>
            </w:r>
          </w:p>
        </w:tc>
        <w:tc>
          <w:tcPr>
            <w:tcW w:w="524" w:type="pct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  <w:t>半/固态</w:t>
            </w:r>
          </w:p>
        </w:tc>
        <w:tc>
          <w:tcPr>
            <w:tcW w:w="1194" w:type="pct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  <w:t>有机溶剂、残渣</w:t>
            </w:r>
          </w:p>
        </w:tc>
        <w:tc>
          <w:tcPr>
            <w:tcW w:w="898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jc w:val="center"/>
        </w:trPr>
        <w:tc>
          <w:tcPr>
            <w:tcW w:w="305" w:type="pct"/>
            <w:vAlign w:val="center"/>
          </w:tcPr>
          <w:p>
            <w:pPr>
              <w:spacing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8</w:t>
            </w:r>
          </w:p>
        </w:tc>
        <w:tc>
          <w:tcPr>
            <w:tcW w:w="516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</w:pPr>
          </w:p>
        </w:tc>
        <w:tc>
          <w:tcPr>
            <w:tcW w:w="938" w:type="pct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  <w:t>循环水系统：捞渣、清淤</w:t>
            </w:r>
          </w:p>
        </w:tc>
        <w:tc>
          <w:tcPr>
            <w:tcW w:w="621" w:type="pct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  <w:t>危险HW49</w:t>
            </w:r>
          </w:p>
        </w:tc>
        <w:tc>
          <w:tcPr>
            <w:tcW w:w="524" w:type="pct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  <w:t>半固</w:t>
            </w:r>
          </w:p>
        </w:tc>
        <w:tc>
          <w:tcPr>
            <w:tcW w:w="1194" w:type="pct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  <w:t>机械杂质、底泥等</w:t>
            </w:r>
          </w:p>
        </w:tc>
        <w:tc>
          <w:tcPr>
            <w:tcW w:w="898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jc w:val="center"/>
        </w:trPr>
        <w:tc>
          <w:tcPr>
            <w:tcW w:w="305" w:type="pct"/>
            <w:vAlign w:val="center"/>
          </w:tcPr>
          <w:p>
            <w:pPr>
              <w:spacing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9</w:t>
            </w:r>
          </w:p>
        </w:tc>
        <w:tc>
          <w:tcPr>
            <w:tcW w:w="516" w:type="pct"/>
            <w:vMerge w:val="restart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  <w:t>有机废液项目</w:t>
            </w:r>
          </w:p>
        </w:tc>
        <w:tc>
          <w:tcPr>
            <w:tcW w:w="938" w:type="pct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  <w:t>预处理：机械杂质</w:t>
            </w:r>
          </w:p>
        </w:tc>
        <w:tc>
          <w:tcPr>
            <w:tcW w:w="621" w:type="pct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  <w:t>危险HW06</w:t>
            </w:r>
          </w:p>
        </w:tc>
        <w:tc>
          <w:tcPr>
            <w:tcW w:w="524" w:type="pct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  <w:t>固态</w:t>
            </w:r>
          </w:p>
        </w:tc>
        <w:tc>
          <w:tcPr>
            <w:tcW w:w="1194" w:type="pct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  <w:t>机械杂质</w:t>
            </w:r>
          </w:p>
        </w:tc>
        <w:tc>
          <w:tcPr>
            <w:tcW w:w="898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jc w:val="center"/>
        </w:trPr>
        <w:tc>
          <w:tcPr>
            <w:tcW w:w="305" w:type="pct"/>
            <w:vAlign w:val="center"/>
          </w:tcPr>
          <w:p>
            <w:pPr>
              <w:spacing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10</w:t>
            </w:r>
          </w:p>
        </w:tc>
        <w:tc>
          <w:tcPr>
            <w:tcW w:w="516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</w:pPr>
          </w:p>
        </w:tc>
        <w:tc>
          <w:tcPr>
            <w:tcW w:w="938" w:type="pct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  <w:t>沉淀池：底泥</w:t>
            </w:r>
          </w:p>
        </w:tc>
        <w:tc>
          <w:tcPr>
            <w:tcW w:w="621" w:type="pct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  <w:t>危险HW06</w:t>
            </w:r>
          </w:p>
        </w:tc>
        <w:tc>
          <w:tcPr>
            <w:tcW w:w="524" w:type="pct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  <w:t>半固</w:t>
            </w:r>
          </w:p>
        </w:tc>
        <w:tc>
          <w:tcPr>
            <w:tcW w:w="1194" w:type="pct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  <w:t>有机溶剂、底泥</w:t>
            </w:r>
          </w:p>
        </w:tc>
        <w:tc>
          <w:tcPr>
            <w:tcW w:w="898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jc w:val="center"/>
        </w:trPr>
        <w:tc>
          <w:tcPr>
            <w:tcW w:w="305" w:type="pct"/>
            <w:vAlign w:val="center"/>
          </w:tcPr>
          <w:p>
            <w:pPr>
              <w:spacing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11</w:t>
            </w:r>
          </w:p>
        </w:tc>
        <w:tc>
          <w:tcPr>
            <w:tcW w:w="516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</w:pPr>
          </w:p>
        </w:tc>
        <w:tc>
          <w:tcPr>
            <w:tcW w:w="938" w:type="pct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  <w:t>蒸发釜底：残渣</w:t>
            </w:r>
          </w:p>
        </w:tc>
        <w:tc>
          <w:tcPr>
            <w:tcW w:w="621" w:type="pct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  <w:t>危险HW06</w:t>
            </w:r>
          </w:p>
        </w:tc>
        <w:tc>
          <w:tcPr>
            <w:tcW w:w="524" w:type="pct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  <w:t>半固</w:t>
            </w:r>
          </w:p>
        </w:tc>
        <w:tc>
          <w:tcPr>
            <w:tcW w:w="1194" w:type="pct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  <w:t>残渣、盐等</w:t>
            </w:r>
          </w:p>
        </w:tc>
        <w:tc>
          <w:tcPr>
            <w:tcW w:w="898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jc w:val="center"/>
        </w:trPr>
        <w:tc>
          <w:tcPr>
            <w:tcW w:w="305" w:type="pct"/>
            <w:vAlign w:val="center"/>
          </w:tcPr>
          <w:p>
            <w:pPr>
              <w:spacing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12</w:t>
            </w:r>
          </w:p>
        </w:tc>
        <w:tc>
          <w:tcPr>
            <w:tcW w:w="516" w:type="pct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  <w:t>有机废气净化装置</w:t>
            </w:r>
          </w:p>
        </w:tc>
        <w:tc>
          <w:tcPr>
            <w:tcW w:w="938" w:type="pct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  <w:t>活性炭吸附：废旧活性炭</w:t>
            </w:r>
          </w:p>
        </w:tc>
        <w:tc>
          <w:tcPr>
            <w:tcW w:w="621" w:type="pct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  <w:t>危险HW49</w:t>
            </w:r>
          </w:p>
        </w:tc>
        <w:tc>
          <w:tcPr>
            <w:tcW w:w="524" w:type="pct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  <w:t>固态</w:t>
            </w:r>
          </w:p>
        </w:tc>
        <w:tc>
          <w:tcPr>
            <w:tcW w:w="1194" w:type="pct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  <w:t>有机物、活性炭</w:t>
            </w:r>
          </w:p>
        </w:tc>
        <w:tc>
          <w:tcPr>
            <w:tcW w:w="898" w:type="pct"/>
            <w:vMerge w:val="continue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jc w:val="center"/>
        </w:trPr>
        <w:tc>
          <w:tcPr>
            <w:tcW w:w="305" w:type="pct"/>
            <w:vAlign w:val="center"/>
          </w:tcPr>
          <w:p>
            <w:pPr>
              <w:spacing w:line="240" w:lineRule="atLeast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zh-CN" w:eastAsia="zh-CN" w:bidi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13</w:t>
            </w:r>
          </w:p>
        </w:tc>
        <w:tc>
          <w:tcPr>
            <w:tcW w:w="516" w:type="pct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  <w:t>加药系统</w:t>
            </w:r>
          </w:p>
        </w:tc>
        <w:tc>
          <w:tcPr>
            <w:tcW w:w="938" w:type="pct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  <w:t>催化剂包装材料</w:t>
            </w:r>
          </w:p>
        </w:tc>
        <w:tc>
          <w:tcPr>
            <w:tcW w:w="621" w:type="pct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  <w:t>一般固废</w:t>
            </w:r>
          </w:p>
        </w:tc>
        <w:tc>
          <w:tcPr>
            <w:tcW w:w="524" w:type="pct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  <w:t>固态</w:t>
            </w:r>
          </w:p>
        </w:tc>
        <w:tc>
          <w:tcPr>
            <w:tcW w:w="1194" w:type="pct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  <w:t>包装袋（含废旧）</w:t>
            </w:r>
          </w:p>
        </w:tc>
        <w:tc>
          <w:tcPr>
            <w:tcW w:w="898" w:type="pct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  <w:t>厂家回收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jc w:val="center"/>
        </w:trPr>
        <w:tc>
          <w:tcPr>
            <w:tcW w:w="305" w:type="pct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1454" w:type="pct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  <w:t>设备维修：废矿物油等</w:t>
            </w:r>
          </w:p>
        </w:tc>
        <w:tc>
          <w:tcPr>
            <w:tcW w:w="621" w:type="pct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  <w:t>危险HW08</w:t>
            </w:r>
          </w:p>
        </w:tc>
        <w:tc>
          <w:tcPr>
            <w:tcW w:w="524" w:type="pct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  <w:t>液体</w:t>
            </w:r>
          </w:p>
        </w:tc>
        <w:tc>
          <w:tcPr>
            <w:tcW w:w="1194" w:type="pct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  <w:t>废矿物油</w:t>
            </w:r>
          </w:p>
        </w:tc>
        <w:tc>
          <w:tcPr>
            <w:tcW w:w="898" w:type="pct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  <w:t>交危废处理单位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jc w:val="center"/>
        </w:trPr>
        <w:tc>
          <w:tcPr>
            <w:tcW w:w="305" w:type="pct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1454" w:type="pct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  <w:t>实验室废液</w:t>
            </w:r>
          </w:p>
        </w:tc>
        <w:tc>
          <w:tcPr>
            <w:tcW w:w="621" w:type="pct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  <w:t>危险HW49</w:t>
            </w:r>
          </w:p>
        </w:tc>
        <w:tc>
          <w:tcPr>
            <w:tcW w:w="524" w:type="pct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  <w:t>液体</w:t>
            </w:r>
          </w:p>
        </w:tc>
        <w:tc>
          <w:tcPr>
            <w:tcW w:w="1194" w:type="pct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  <w:t>废样品、前3次清洗液</w:t>
            </w:r>
          </w:p>
        </w:tc>
        <w:tc>
          <w:tcPr>
            <w:tcW w:w="898" w:type="pct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  <w:t>交危废处理单位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  <w:jc w:val="center"/>
        </w:trPr>
        <w:tc>
          <w:tcPr>
            <w:tcW w:w="305" w:type="pct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1454" w:type="pct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  <w:t>生活垃圾</w:t>
            </w:r>
          </w:p>
        </w:tc>
        <w:tc>
          <w:tcPr>
            <w:tcW w:w="621" w:type="pct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  <w:t>一般废物</w:t>
            </w:r>
          </w:p>
        </w:tc>
        <w:tc>
          <w:tcPr>
            <w:tcW w:w="524" w:type="pct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  <w:t>固态</w:t>
            </w:r>
          </w:p>
        </w:tc>
        <w:tc>
          <w:tcPr>
            <w:tcW w:w="1194" w:type="pct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  <w:t>生活垃圾</w:t>
            </w:r>
          </w:p>
        </w:tc>
        <w:tc>
          <w:tcPr>
            <w:tcW w:w="898" w:type="pct"/>
            <w:vAlign w:val="center"/>
          </w:tcPr>
          <w:p>
            <w:pPr>
              <w:spacing w:line="240" w:lineRule="atLeas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val="en-GB"/>
              </w:rPr>
              <w:t>环卫部门</w:t>
            </w:r>
          </w:p>
        </w:tc>
      </w:tr>
    </w:tbl>
    <w:p>
      <w:pPr>
        <w:tabs>
          <w:tab w:val="left" w:pos="1230"/>
        </w:tabs>
        <w:adjustRightInd w:val="0"/>
        <w:snapToGrid w:val="0"/>
        <w:spacing w:line="360" w:lineRule="auto"/>
        <w:ind w:firstLine="482" w:firstLineChars="200"/>
        <w:rPr>
          <w:rFonts w:ascii="Times New Roman" w:hAnsi="Times New Roman" w:eastAsia="宋体" w:cs="Times New Roman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tabs>
          <w:tab w:val="left" w:pos="12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ascii="Times New Roman" w:hAnsi="Times New Roman" w:eastAsia="宋体" w:cs="Times New Roman"/>
          <w:b/>
          <w:bCs/>
          <w:sz w:val="24"/>
        </w:rPr>
      </w:pPr>
      <w:r>
        <w:rPr>
          <w:rFonts w:ascii="Times New Roman" w:hAnsi="Times New Roman" w:eastAsia="宋体" w:cs="Times New Roman"/>
          <w:b/>
          <w:bCs/>
          <w:sz w:val="24"/>
        </w:rPr>
        <w:t>2.5企业环境风险防控措施情况</w:t>
      </w:r>
    </w:p>
    <w:p>
      <w:pPr>
        <w:keepNext w:val="0"/>
        <w:keepLines w:val="0"/>
        <w:pageBreakBefore w:val="0"/>
        <w:widowControl w:val="0"/>
        <w:tabs>
          <w:tab w:val="left" w:pos="12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ascii="Times New Roman" w:hAnsi="Times New Roman" w:eastAsia="宋体" w:cs="Times New Roman"/>
          <w:sz w:val="24"/>
        </w:rPr>
      </w:pPr>
      <w:r>
        <w:rPr>
          <w:rFonts w:ascii="Times New Roman" w:hAnsi="Times New Roman" w:eastAsia="宋体" w:cs="Times New Roman"/>
          <w:sz w:val="24"/>
        </w:rPr>
        <w:t>公司已按照环保相关要求编制了突发环境事件应急预案，并进行了备案登记。</w:t>
      </w:r>
    </w:p>
    <w:p>
      <w:pPr>
        <w:keepNext w:val="0"/>
        <w:keepLines w:val="0"/>
        <w:pageBreakBefore w:val="0"/>
        <w:widowControl w:val="0"/>
        <w:tabs>
          <w:tab w:val="left" w:pos="123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ascii="Times New Roman" w:hAnsi="Times New Roman" w:eastAsia="宋体" w:cs="Times New Roman"/>
          <w:b/>
          <w:bCs/>
          <w:sz w:val="24"/>
        </w:rPr>
      </w:pPr>
      <w:r>
        <w:rPr>
          <w:rFonts w:hint="eastAsia" w:ascii="Times New Roman" w:hAnsi="Times New Roman" w:eastAsia="宋体" w:cs="Times New Roman"/>
          <w:b/>
          <w:bCs/>
          <w:sz w:val="24"/>
        </w:rPr>
        <w:t>2.6联系人及联系方式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rFonts w:hint="eastAsia" w:ascii="Times New Roman" w:hAnsi="Times New Roman" w:eastAsia="宋体" w:cs="Times New Roman"/>
          <w:b/>
          <w:bCs/>
          <w:sz w:val="24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sz w:val="24"/>
        </w:rPr>
        <w:t>审核企业：</w:t>
      </w:r>
      <w:r>
        <w:rPr>
          <w:rFonts w:hint="eastAsia" w:eastAsia="宋体"/>
          <w:sz w:val="24"/>
          <w:lang w:eastAsia="zh-CN"/>
        </w:rPr>
        <w:t>四川高绿平环境科技有限公司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sz w:val="24"/>
        </w:rPr>
      </w:pPr>
      <w:r>
        <w:rPr>
          <w:rFonts w:hint="eastAsia"/>
          <w:b/>
          <w:bCs/>
          <w:sz w:val="24"/>
        </w:rPr>
        <w:t>联系人</w:t>
      </w:r>
      <w:r>
        <w:rPr>
          <w:rFonts w:hint="eastAsia"/>
          <w:sz w:val="24"/>
        </w:rPr>
        <w:t>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  <w:lang w:val="en-US" w:eastAsia="zh-CN"/>
        </w:rPr>
        <w:t>赵侠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sz w:val="24"/>
        </w:rPr>
      </w:pPr>
      <w:r>
        <w:rPr>
          <w:rFonts w:hint="eastAsia"/>
          <w:b/>
          <w:bCs/>
          <w:sz w:val="24"/>
        </w:rPr>
        <w:t>联系电话：</w:t>
      </w:r>
      <w:r>
        <w:rPr>
          <w:rFonts w:hint="default" w:ascii="Times New Roman" w:hAnsi="Times New Roman" w:eastAsia="宋体" w:cs="Times New Roman"/>
          <w:color w:val="auto"/>
          <w:sz w:val="24"/>
          <w:szCs w:val="24"/>
        </w:rPr>
        <w:t>18000535390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0" w:firstLineChars="0"/>
        <w:textAlignment w:val="auto"/>
        <w:rPr>
          <w:sz w:val="24"/>
        </w:rPr>
      </w:pPr>
      <w:r>
        <w:rPr>
          <w:rFonts w:hint="eastAsia"/>
          <w:b/>
          <w:bCs/>
          <w:sz w:val="24"/>
        </w:rPr>
        <w:t>公示日期：</w:t>
      </w:r>
      <w:r>
        <w:rPr>
          <w:rFonts w:hint="eastAsia"/>
          <w:sz w:val="24"/>
        </w:rPr>
        <w:t>202</w:t>
      </w:r>
      <w:r>
        <w:rPr>
          <w:sz w:val="24"/>
        </w:rPr>
        <w:t>3</w:t>
      </w:r>
      <w:r>
        <w:rPr>
          <w:rFonts w:hint="eastAsia"/>
          <w:sz w:val="24"/>
        </w:rPr>
        <w:t>年</w:t>
      </w:r>
      <w:r>
        <w:rPr>
          <w:rFonts w:hint="eastAsia"/>
          <w:sz w:val="24"/>
          <w:lang w:val="en-US" w:eastAsia="zh-CN"/>
        </w:rPr>
        <w:t>6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2</w:t>
      </w:r>
      <w:r>
        <w:rPr>
          <w:rFonts w:hint="eastAsia"/>
          <w:sz w:val="24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MxZTc2ZTg3MWQ2YWJhMmE3YmNjMTY5NmZkZWMwNTEifQ=="/>
  </w:docVars>
  <w:rsids>
    <w:rsidRoot w:val="00F85C7A"/>
    <w:rsid w:val="0016357D"/>
    <w:rsid w:val="00200A23"/>
    <w:rsid w:val="002E5113"/>
    <w:rsid w:val="00447C29"/>
    <w:rsid w:val="005B66F3"/>
    <w:rsid w:val="006234E9"/>
    <w:rsid w:val="006E6F97"/>
    <w:rsid w:val="009271B4"/>
    <w:rsid w:val="00A426A9"/>
    <w:rsid w:val="00CC3B80"/>
    <w:rsid w:val="00E9547B"/>
    <w:rsid w:val="00EB0B32"/>
    <w:rsid w:val="00F85C7A"/>
    <w:rsid w:val="07DC0503"/>
    <w:rsid w:val="0A56459C"/>
    <w:rsid w:val="12080C16"/>
    <w:rsid w:val="2871429E"/>
    <w:rsid w:val="28D50707"/>
    <w:rsid w:val="3B4200A1"/>
    <w:rsid w:val="3DD267DD"/>
    <w:rsid w:val="3E094C89"/>
    <w:rsid w:val="641E4933"/>
    <w:rsid w:val="69B47B0D"/>
    <w:rsid w:val="7FA375B4"/>
    <w:rsid w:val="7FC7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link w:val="14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lang w:eastAsia="en-US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报告"/>
    <w:basedOn w:val="1"/>
    <w:qFormat/>
    <w:uiPriority w:val="0"/>
    <w:pPr>
      <w:autoSpaceDE w:val="0"/>
      <w:autoSpaceDN w:val="0"/>
      <w:adjustRightInd w:val="0"/>
      <w:snapToGrid w:val="0"/>
      <w:spacing w:line="360" w:lineRule="auto"/>
      <w:ind w:firstLine="505" w:firstLineChars="200"/>
      <w:jc w:val="left"/>
      <w:textAlignment w:val="baseline"/>
    </w:pPr>
    <w:rPr>
      <w:kern w:val="0"/>
      <w:sz w:val="24"/>
    </w:rPr>
  </w:style>
  <w:style w:type="character" w:customStyle="1" w:styleId="11">
    <w:name w:val="页眉 字符"/>
    <w:basedOn w:val="9"/>
    <w:link w:val="6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9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table" w:customStyle="1" w:styleId="13">
    <w:name w:val="Table Normal"/>
    <w:semiHidden/>
    <w:unhideWhenUsed/>
    <w:qFormat/>
    <w:uiPriority w:val="2"/>
    <w:pPr>
      <w:widowControl w:val="0"/>
      <w:autoSpaceDE w:val="0"/>
      <w:autoSpaceDN w:val="0"/>
    </w:pPr>
    <w:rPr>
      <w:rFonts w:asciiTheme="minorHAnsi" w:hAnsiTheme="minorHAnsi" w:eastAsiaTheme="minorEastAsia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4">
    <w:name w:val="正文文本 字符"/>
    <w:basedOn w:val="9"/>
    <w:link w:val="4"/>
    <w:qFormat/>
    <w:uiPriority w:val="1"/>
    <w:rPr>
      <w:rFonts w:ascii="宋体" w:hAnsi="宋体" w:cs="宋体"/>
      <w:sz w:val="24"/>
      <w:szCs w:val="24"/>
      <w:lang w:eastAsia="en-US"/>
    </w:rPr>
  </w:style>
  <w:style w:type="paragraph" w:customStyle="1" w:styleId="15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szCs w:val="2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213</Words>
  <Characters>1215</Characters>
  <Lines>10</Lines>
  <Paragraphs>2</Paragraphs>
  <TotalTime>1</TotalTime>
  <ScaleCrop>false</ScaleCrop>
  <LinksUpToDate>false</LinksUpToDate>
  <CharactersWithSpaces>1426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2023-04-11T05:17:00Z</dcterms:created>
  <dc:creator>Administrator</dc:creator>
  <cp:lastModifiedBy>蒋祖</cp:lastModifiedBy>
  <dcterms:modified xsi:type="dcterms:W3CDTF">2023-10-31T01:58:46Z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F443D8A8D2D54510B26ED71B174DA37D</vt:lpwstr>
  </property>
</Properties>
</file>